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7E8" w:rsidRPr="00FF12BF" w:rsidRDefault="003747E8" w:rsidP="003747E8">
      <w:pPr>
        <w:tabs>
          <w:tab w:val="left" w:pos="8010"/>
        </w:tabs>
        <w:spacing w:line="360" w:lineRule="auto"/>
        <w:rPr>
          <w:rFonts w:ascii="Trebuchet MS" w:hAnsi="Trebuchet MS"/>
          <w:sz w:val="22"/>
          <w:szCs w:val="22"/>
          <w:lang w:val="ro-RO"/>
        </w:rPr>
      </w:pPr>
      <w:bookmarkStart w:id="0" w:name="_GoBack"/>
    </w:p>
    <w:p w:rsidR="003747E8" w:rsidRPr="00FF12BF" w:rsidRDefault="003747E8" w:rsidP="003747E8">
      <w:pPr>
        <w:tabs>
          <w:tab w:val="left" w:pos="8010"/>
        </w:tabs>
        <w:spacing w:line="360" w:lineRule="auto"/>
        <w:rPr>
          <w:rFonts w:ascii="Trebuchet MS" w:hAnsi="Trebuchet MS"/>
          <w:sz w:val="22"/>
          <w:szCs w:val="22"/>
          <w:lang w:val="ro-RO"/>
        </w:rPr>
      </w:pPr>
    </w:p>
    <w:p w:rsidR="003747E8" w:rsidRPr="00FF12BF" w:rsidRDefault="003747E8" w:rsidP="003747E8">
      <w:pPr>
        <w:tabs>
          <w:tab w:val="left" w:pos="8010"/>
        </w:tabs>
        <w:spacing w:line="360" w:lineRule="auto"/>
        <w:rPr>
          <w:rFonts w:ascii="Trebuchet MS" w:hAnsi="Trebuchet MS"/>
          <w:sz w:val="22"/>
          <w:szCs w:val="22"/>
          <w:lang w:val="ro-RO"/>
        </w:rPr>
      </w:pPr>
    </w:p>
    <w:p w:rsidR="003747E8" w:rsidRPr="00FF12BF" w:rsidRDefault="003747E8" w:rsidP="003747E8">
      <w:pPr>
        <w:spacing w:line="360" w:lineRule="auto"/>
        <w:jc w:val="right"/>
        <w:rPr>
          <w:rFonts w:ascii="Trebuchet MS" w:hAnsi="Trebuchet MS"/>
          <w:sz w:val="22"/>
          <w:szCs w:val="22"/>
          <w:lang w:val="ro-RO"/>
        </w:rPr>
      </w:pPr>
      <w:r w:rsidRPr="00FF12BF">
        <w:rPr>
          <w:rFonts w:ascii="Trebuchet MS" w:hAnsi="Trebuchet MS"/>
          <w:sz w:val="22"/>
          <w:szCs w:val="22"/>
          <w:lang w:val="ro-RO"/>
        </w:rPr>
        <w:t>ANEXA</w:t>
      </w:r>
    </w:p>
    <w:p w:rsidR="003747E8" w:rsidRPr="00FF12BF" w:rsidRDefault="003747E8" w:rsidP="003747E8">
      <w:pPr>
        <w:spacing w:line="360" w:lineRule="auto"/>
        <w:jc w:val="right"/>
        <w:rPr>
          <w:rFonts w:ascii="Trebuchet MS" w:hAnsi="Trebuchet MS"/>
          <w:sz w:val="22"/>
          <w:szCs w:val="22"/>
          <w:lang w:val="ro-RO"/>
        </w:rPr>
      </w:pPr>
    </w:p>
    <w:p w:rsidR="003747E8" w:rsidRPr="00FF12BF" w:rsidRDefault="003747E8" w:rsidP="003747E8">
      <w:pPr>
        <w:spacing w:line="360" w:lineRule="auto"/>
        <w:jc w:val="center"/>
        <w:rPr>
          <w:rFonts w:ascii="Trebuchet MS" w:hAnsi="Trebuchet MS"/>
          <w:b/>
          <w:bCs/>
          <w:sz w:val="22"/>
          <w:szCs w:val="22"/>
          <w:lang w:val="ro-RO"/>
        </w:rPr>
      </w:pPr>
    </w:p>
    <w:p w:rsidR="003747E8" w:rsidRPr="00FF12BF" w:rsidRDefault="003747E8" w:rsidP="003747E8">
      <w:pPr>
        <w:spacing w:line="360" w:lineRule="auto"/>
        <w:jc w:val="center"/>
        <w:rPr>
          <w:rFonts w:ascii="Trebuchet MS" w:hAnsi="Trebuchet MS"/>
          <w:b/>
          <w:bCs/>
          <w:sz w:val="22"/>
          <w:szCs w:val="22"/>
          <w:lang w:val="ro-RO"/>
        </w:rPr>
      </w:pPr>
      <w:r w:rsidRPr="00FF12BF">
        <w:rPr>
          <w:rFonts w:ascii="Trebuchet MS" w:hAnsi="Trebuchet MS"/>
          <w:b/>
          <w:bCs/>
          <w:sz w:val="22"/>
          <w:szCs w:val="22"/>
          <w:lang w:val="ro-RO"/>
        </w:rPr>
        <w:t>MONITORIZAREA ŞI RAPORTAREA</w:t>
      </w:r>
    </w:p>
    <w:p w:rsidR="003747E8" w:rsidRPr="00FF12BF" w:rsidRDefault="003747E8" w:rsidP="003747E8">
      <w:pPr>
        <w:spacing w:line="360" w:lineRule="auto"/>
        <w:jc w:val="right"/>
        <w:rPr>
          <w:rFonts w:ascii="Trebuchet MS" w:hAnsi="Trebuchet MS"/>
          <w:sz w:val="22"/>
          <w:szCs w:val="22"/>
          <w:lang w:val="ro-RO"/>
        </w:rPr>
      </w:pPr>
    </w:p>
    <w:p w:rsidR="003747E8" w:rsidRPr="00FF12BF" w:rsidRDefault="003747E8" w:rsidP="003747E8">
      <w:pPr>
        <w:pStyle w:val="Heading2"/>
        <w:jc w:val="both"/>
        <w:rPr>
          <w:rFonts w:ascii="Trebuchet MS" w:hAnsi="Trebuchet MS"/>
          <w:i/>
          <w:sz w:val="22"/>
          <w:szCs w:val="22"/>
          <w:lang w:val="ro-RO"/>
        </w:rPr>
      </w:pPr>
      <w:bookmarkStart w:id="1" w:name="_Toc430686333"/>
      <w:r w:rsidRPr="00FF12BF">
        <w:rPr>
          <w:rFonts w:ascii="Trebuchet MS" w:hAnsi="Trebuchet MS"/>
          <w:i/>
          <w:sz w:val="22"/>
          <w:szCs w:val="22"/>
          <w:lang w:val="ro-RO"/>
        </w:rPr>
        <w:t xml:space="preserve">SECŢIUNEA I - Monitorizarea implementării contractului de </w:t>
      </w:r>
      <w:proofErr w:type="spellStart"/>
      <w:r w:rsidRPr="00FF12BF">
        <w:rPr>
          <w:rFonts w:ascii="Trebuchet MS" w:hAnsi="Trebuchet MS"/>
          <w:i/>
          <w:sz w:val="22"/>
          <w:szCs w:val="22"/>
          <w:lang w:val="ro-RO"/>
        </w:rPr>
        <w:t>finanţare</w:t>
      </w:r>
      <w:bookmarkEnd w:id="1"/>
      <w:proofErr w:type="spellEnd"/>
    </w:p>
    <w:p w:rsidR="003747E8" w:rsidRPr="00FF12BF" w:rsidRDefault="003747E8" w:rsidP="003747E8">
      <w:pPr>
        <w:numPr>
          <w:ilvl w:val="0"/>
          <w:numId w:val="2"/>
        </w:numPr>
        <w:contextualSpacing/>
        <w:jc w:val="both"/>
        <w:rPr>
          <w:rFonts w:ascii="Trebuchet MS" w:hAnsi="Trebuchet MS"/>
          <w:i/>
          <w:sz w:val="22"/>
          <w:szCs w:val="22"/>
          <w:lang w:val="ro-RO"/>
        </w:rPr>
      </w:pPr>
      <w:r w:rsidRPr="00FF12BF">
        <w:rPr>
          <w:rFonts w:ascii="Trebuchet MS" w:hAnsi="Trebuchet MS"/>
          <w:i/>
          <w:sz w:val="22"/>
          <w:szCs w:val="22"/>
          <w:lang w:val="ro-RO"/>
        </w:rPr>
        <w:t xml:space="preserve">AMPOCU/OI monitorizează îndeplinirea indicatorilor, atingerea rezultatelor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a obiectivelor asumate de către Beneficiar prin Contractul de </w:t>
      </w:r>
      <w:proofErr w:type="spellStart"/>
      <w:r w:rsidRPr="00FF12BF">
        <w:rPr>
          <w:rFonts w:ascii="Trebuchet MS" w:hAnsi="Trebuchet MS"/>
          <w:i/>
          <w:sz w:val="22"/>
          <w:szCs w:val="22"/>
          <w:lang w:val="ro-RO"/>
        </w:rPr>
        <w:t>Finanţare</w:t>
      </w:r>
      <w:proofErr w:type="spellEnd"/>
      <w:r w:rsidRPr="00FF12BF">
        <w:rPr>
          <w:rFonts w:ascii="Trebuchet MS" w:hAnsi="Trebuchet MS"/>
          <w:i/>
          <w:sz w:val="22"/>
          <w:szCs w:val="22"/>
          <w:lang w:val="ro-RO"/>
        </w:rPr>
        <w:t xml:space="preserve">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anexele aferente acestuia, precum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modul în care beneficiarul respectă prevederile contractuale specifice </w:t>
      </w:r>
      <w:proofErr w:type="spellStart"/>
      <w:r w:rsidRPr="00FF12BF">
        <w:rPr>
          <w:rFonts w:ascii="Trebuchet MS" w:hAnsi="Trebuchet MS"/>
          <w:i/>
          <w:sz w:val="22"/>
          <w:szCs w:val="22"/>
          <w:lang w:val="ro-RO"/>
        </w:rPr>
        <w:t>operaţiunii</w:t>
      </w:r>
      <w:proofErr w:type="spellEnd"/>
      <w:r w:rsidRPr="00FF12BF">
        <w:rPr>
          <w:rFonts w:ascii="Trebuchet MS" w:hAnsi="Trebuchet MS"/>
          <w:i/>
          <w:sz w:val="22"/>
          <w:szCs w:val="22"/>
          <w:lang w:val="ro-RO"/>
        </w:rPr>
        <w:t xml:space="preserve"> </w:t>
      </w:r>
      <w:proofErr w:type="spellStart"/>
      <w:r w:rsidRPr="00FF12BF">
        <w:rPr>
          <w:rFonts w:ascii="Trebuchet MS" w:hAnsi="Trebuchet MS"/>
          <w:i/>
          <w:sz w:val="22"/>
          <w:szCs w:val="22"/>
          <w:lang w:val="ro-RO"/>
        </w:rPr>
        <w:t>finanţate</w:t>
      </w:r>
      <w:proofErr w:type="spellEnd"/>
      <w:r w:rsidRPr="00FF12BF">
        <w:rPr>
          <w:rFonts w:ascii="Trebuchet MS" w:hAnsi="Trebuchet MS"/>
          <w:i/>
          <w:sz w:val="22"/>
          <w:szCs w:val="22"/>
          <w:lang w:val="ro-RO"/>
        </w:rPr>
        <w:t>;</w:t>
      </w:r>
    </w:p>
    <w:p w:rsidR="003747E8" w:rsidRPr="00FF12BF" w:rsidRDefault="003747E8" w:rsidP="003747E8">
      <w:pPr>
        <w:numPr>
          <w:ilvl w:val="0"/>
          <w:numId w:val="2"/>
        </w:numPr>
        <w:contextualSpacing/>
        <w:jc w:val="both"/>
        <w:rPr>
          <w:rFonts w:ascii="Trebuchet MS" w:hAnsi="Trebuchet MS"/>
          <w:i/>
          <w:sz w:val="22"/>
          <w:szCs w:val="22"/>
          <w:lang w:val="ro-RO"/>
        </w:rPr>
      </w:pPr>
      <w:r w:rsidRPr="00FF12BF">
        <w:rPr>
          <w:rFonts w:ascii="Trebuchet MS" w:hAnsi="Trebuchet MS"/>
          <w:i/>
          <w:sz w:val="22"/>
          <w:szCs w:val="22"/>
          <w:lang w:val="ro-RO"/>
        </w:rPr>
        <w:t xml:space="preserve">AMPOCU/OI monitorizează progresul implementării contractului de </w:t>
      </w:r>
      <w:proofErr w:type="spellStart"/>
      <w:r w:rsidRPr="00FF12BF">
        <w:rPr>
          <w:rFonts w:ascii="Trebuchet MS" w:hAnsi="Trebuchet MS"/>
          <w:i/>
          <w:sz w:val="22"/>
          <w:szCs w:val="22"/>
          <w:lang w:val="ro-RO"/>
        </w:rPr>
        <w:t>finanţare</w:t>
      </w:r>
      <w:proofErr w:type="spellEnd"/>
      <w:r w:rsidRPr="00FF12BF">
        <w:rPr>
          <w:rFonts w:ascii="Trebuchet MS" w:hAnsi="Trebuchet MS"/>
          <w:i/>
          <w:sz w:val="22"/>
          <w:szCs w:val="22"/>
          <w:lang w:val="ro-RO"/>
        </w:rPr>
        <w:t>, fără a se limita la acesta, prin:</w:t>
      </w:r>
    </w:p>
    <w:p w:rsidR="003747E8" w:rsidRPr="00FF12BF" w:rsidRDefault="003747E8" w:rsidP="003747E8">
      <w:pPr>
        <w:numPr>
          <w:ilvl w:val="1"/>
          <w:numId w:val="2"/>
        </w:numPr>
        <w:contextualSpacing/>
        <w:jc w:val="both"/>
        <w:rPr>
          <w:rFonts w:ascii="Trebuchet MS" w:hAnsi="Trebuchet MS"/>
          <w:i/>
          <w:sz w:val="22"/>
          <w:szCs w:val="22"/>
          <w:lang w:val="ro-RO"/>
        </w:rPr>
      </w:pPr>
      <w:r w:rsidRPr="00FF12BF">
        <w:rPr>
          <w:rFonts w:ascii="Trebuchet MS" w:hAnsi="Trebuchet MS"/>
          <w:i/>
          <w:sz w:val="22"/>
          <w:szCs w:val="22"/>
          <w:lang w:val="ro-RO"/>
        </w:rPr>
        <w:t>Verificarea documentelor: Rapoarte tehnice ale Beneficiarilor, Rapoarte de vizită ale Organismelor Intermediare</w:t>
      </w:r>
      <w:r w:rsidRPr="00FF12BF">
        <w:rPr>
          <w:rStyle w:val="FootnoteReference"/>
          <w:rFonts w:ascii="Trebuchet MS" w:hAnsi="Trebuchet MS"/>
          <w:i/>
          <w:sz w:val="22"/>
          <w:szCs w:val="22"/>
          <w:lang w:val="ro-RO"/>
        </w:rPr>
        <w:footnoteReference w:id="1"/>
      </w:r>
      <w:r w:rsidRPr="00FF12BF">
        <w:rPr>
          <w:rFonts w:ascii="Trebuchet MS" w:hAnsi="Trebuchet MS"/>
          <w:i/>
          <w:sz w:val="22"/>
          <w:szCs w:val="22"/>
          <w:lang w:val="ro-RO"/>
        </w:rPr>
        <w:t xml:space="preserve">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prin verificarea în </w:t>
      </w:r>
      <w:proofErr w:type="spellStart"/>
      <w:r w:rsidRPr="00FF12BF">
        <w:rPr>
          <w:rFonts w:ascii="Trebuchet MS" w:hAnsi="Trebuchet MS"/>
          <w:i/>
          <w:sz w:val="22"/>
          <w:szCs w:val="22"/>
          <w:lang w:val="ro-RO"/>
        </w:rPr>
        <w:t>MySMIS</w:t>
      </w:r>
      <w:proofErr w:type="spellEnd"/>
      <w:r w:rsidRPr="00FF12BF">
        <w:rPr>
          <w:rFonts w:ascii="Trebuchet MS" w:hAnsi="Trebuchet MS"/>
          <w:i/>
          <w:sz w:val="22"/>
          <w:szCs w:val="22"/>
          <w:lang w:val="ro-RO"/>
        </w:rPr>
        <w:t xml:space="preserve">/SMIS, în scopul urmăririi stadiului îndeplinirii indicatorilor proiectelor, prevăzuți în Cererea de Finanțare; </w:t>
      </w:r>
    </w:p>
    <w:p w:rsidR="003747E8" w:rsidRPr="00FF12BF" w:rsidRDefault="003747E8" w:rsidP="003747E8">
      <w:pPr>
        <w:numPr>
          <w:ilvl w:val="1"/>
          <w:numId w:val="2"/>
        </w:numPr>
        <w:contextualSpacing/>
        <w:jc w:val="both"/>
        <w:rPr>
          <w:rFonts w:ascii="Trebuchet MS" w:hAnsi="Trebuchet MS"/>
          <w:i/>
          <w:sz w:val="22"/>
          <w:szCs w:val="22"/>
          <w:lang w:val="ro-RO"/>
        </w:rPr>
      </w:pPr>
      <w:r w:rsidRPr="00FF12BF">
        <w:rPr>
          <w:rFonts w:ascii="Trebuchet MS" w:hAnsi="Trebuchet MS"/>
          <w:i/>
          <w:sz w:val="22"/>
          <w:szCs w:val="22"/>
          <w:lang w:val="ro-RO"/>
        </w:rPr>
        <w:t xml:space="preserve">Vizite de monitorizare (la fața locului, speciale (ad-hoc), încrucișate și ex-post): vizite pe teren la beneficiarii proiectelor, atât în perioada de implementare a proiectului, cât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post-implementare, pe durata de valabilitate a contractului de </w:t>
      </w:r>
      <w:proofErr w:type="spellStart"/>
      <w:r w:rsidRPr="00FF12BF">
        <w:rPr>
          <w:rFonts w:ascii="Trebuchet MS" w:hAnsi="Trebuchet MS"/>
          <w:i/>
          <w:sz w:val="22"/>
          <w:szCs w:val="22"/>
          <w:lang w:val="ro-RO"/>
        </w:rPr>
        <w:t>finanţare</w:t>
      </w:r>
      <w:proofErr w:type="spellEnd"/>
      <w:r w:rsidRPr="00FF12BF">
        <w:rPr>
          <w:rFonts w:ascii="Trebuchet MS" w:hAnsi="Trebuchet MS"/>
          <w:i/>
          <w:sz w:val="22"/>
          <w:szCs w:val="22"/>
          <w:lang w:val="ro-RO"/>
        </w:rPr>
        <w:t xml:space="preserve">; </w:t>
      </w:r>
    </w:p>
    <w:p w:rsidR="003747E8" w:rsidRPr="00FF12BF" w:rsidRDefault="003747E8" w:rsidP="003747E8">
      <w:pPr>
        <w:numPr>
          <w:ilvl w:val="1"/>
          <w:numId w:val="2"/>
        </w:numPr>
        <w:contextualSpacing/>
        <w:jc w:val="both"/>
        <w:rPr>
          <w:rFonts w:ascii="Trebuchet MS" w:hAnsi="Trebuchet MS"/>
          <w:i/>
          <w:sz w:val="22"/>
          <w:szCs w:val="22"/>
          <w:lang w:val="ro-RO"/>
        </w:rPr>
      </w:pPr>
      <w:r w:rsidRPr="00FF12BF">
        <w:rPr>
          <w:rFonts w:ascii="Trebuchet MS" w:hAnsi="Trebuchet MS"/>
          <w:i/>
          <w:sz w:val="22"/>
          <w:szCs w:val="22"/>
          <w:lang w:val="ro-RO"/>
        </w:rPr>
        <w:t>Analizarea stadiului implementării proiectelor în vederea modificării / suspendării / rezilierii / rezoluțiunii contractului de finanțare, conform prevederilor contractuale.</w:t>
      </w:r>
    </w:p>
    <w:p w:rsidR="003747E8" w:rsidRPr="00FF12BF" w:rsidRDefault="003747E8" w:rsidP="003747E8">
      <w:pPr>
        <w:ind w:left="1440"/>
        <w:contextualSpacing/>
        <w:jc w:val="both"/>
        <w:rPr>
          <w:rFonts w:ascii="Trebuchet MS" w:hAnsi="Trebuchet MS"/>
          <w:i/>
          <w:sz w:val="22"/>
          <w:szCs w:val="22"/>
          <w:lang w:val="ro-RO"/>
        </w:rPr>
      </w:pPr>
    </w:p>
    <w:p w:rsidR="003747E8" w:rsidRPr="00FF12BF" w:rsidRDefault="003747E8" w:rsidP="003747E8">
      <w:pPr>
        <w:pStyle w:val="Heading2"/>
        <w:jc w:val="both"/>
        <w:rPr>
          <w:rFonts w:ascii="Trebuchet MS" w:hAnsi="Trebuchet MS"/>
          <w:i/>
          <w:sz w:val="22"/>
          <w:szCs w:val="22"/>
          <w:lang w:val="ro-RO"/>
        </w:rPr>
      </w:pPr>
      <w:bookmarkStart w:id="2" w:name="_Toc430686334"/>
      <w:r w:rsidRPr="00FF12BF">
        <w:rPr>
          <w:rFonts w:ascii="Trebuchet MS" w:hAnsi="Trebuchet MS"/>
          <w:i/>
          <w:sz w:val="22"/>
          <w:szCs w:val="22"/>
          <w:lang w:val="ro-RO"/>
        </w:rPr>
        <w:t xml:space="preserve">SECŢIUNEA II -  Raportarea în cadrul contractului de </w:t>
      </w:r>
      <w:proofErr w:type="spellStart"/>
      <w:r w:rsidRPr="00FF12BF">
        <w:rPr>
          <w:rFonts w:ascii="Trebuchet MS" w:hAnsi="Trebuchet MS"/>
          <w:i/>
          <w:sz w:val="22"/>
          <w:szCs w:val="22"/>
          <w:lang w:val="ro-RO"/>
        </w:rPr>
        <w:t>finanţare</w:t>
      </w:r>
      <w:bookmarkEnd w:id="2"/>
      <w:proofErr w:type="spellEnd"/>
    </w:p>
    <w:p w:rsidR="003747E8" w:rsidRPr="00FF12BF" w:rsidRDefault="003747E8" w:rsidP="003747E8">
      <w:pPr>
        <w:numPr>
          <w:ilvl w:val="0"/>
          <w:numId w:val="3"/>
        </w:numPr>
        <w:contextualSpacing/>
        <w:jc w:val="both"/>
        <w:rPr>
          <w:rFonts w:ascii="Trebuchet MS" w:hAnsi="Trebuchet MS"/>
          <w:i/>
          <w:sz w:val="22"/>
          <w:szCs w:val="22"/>
          <w:lang w:val="ro-RO"/>
        </w:rPr>
      </w:pPr>
      <w:r w:rsidRPr="00FF12BF">
        <w:rPr>
          <w:rFonts w:ascii="Trebuchet MS" w:hAnsi="Trebuchet MS"/>
          <w:i/>
          <w:sz w:val="22"/>
          <w:szCs w:val="22"/>
          <w:lang w:val="ro-RO"/>
        </w:rPr>
        <w:t xml:space="preserve">Beneficiarul va realiza și va transmite Rapoarte Tehnice, cu scopul de a prezenta în mod regulat </w:t>
      </w:r>
      <w:proofErr w:type="spellStart"/>
      <w:r w:rsidRPr="00FF12BF">
        <w:rPr>
          <w:rFonts w:ascii="Trebuchet MS" w:hAnsi="Trebuchet MS"/>
          <w:i/>
          <w:sz w:val="22"/>
          <w:szCs w:val="22"/>
          <w:lang w:val="ro-RO"/>
        </w:rPr>
        <w:t>informaţii</w:t>
      </w:r>
      <w:proofErr w:type="spellEnd"/>
      <w:r w:rsidRPr="00FF12BF">
        <w:rPr>
          <w:rFonts w:ascii="Trebuchet MS" w:hAnsi="Trebuchet MS"/>
          <w:i/>
          <w:sz w:val="22"/>
          <w:szCs w:val="22"/>
          <w:lang w:val="ro-RO"/>
        </w:rPr>
        <w:t xml:space="preserve"> tehnice referitoare la stadiul derulării proiectului, problemele întâmpinate și măsurile întreprinse pentru remedierea lor pe parcursul derulării contractului de finanțare.</w:t>
      </w:r>
    </w:p>
    <w:p w:rsidR="003747E8" w:rsidRPr="00FF12BF" w:rsidRDefault="003747E8" w:rsidP="003747E8">
      <w:pPr>
        <w:numPr>
          <w:ilvl w:val="0"/>
          <w:numId w:val="3"/>
        </w:numPr>
        <w:contextualSpacing/>
        <w:jc w:val="both"/>
        <w:rPr>
          <w:rFonts w:ascii="Trebuchet MS" w:hAnsi="Trebuchet MS"/>
          <w:i/>
          <w:sz w:val="22"/>
          <w:szCs w:val="22"/>
          <w:lang w:val="ro-RO"/>
        </w:rPr>
      </w:pPr>
      <w:r w:rsidRPr="00FF12BF">
        <w:rPr>
          <w:rFonts w:ascii="Trebuchet MS" w:hAnsi="Trebuchet MS"/>
          <w:bCs/>
          <w:i/>
          <w:sz w:val="22"/>
          <w:szCs w:val="22"/>
          <w:lang w:val="ro-RO"/>
        </w:rPr>
        <w:t xml:space="preserve">Rapoartele Tehnice </w:t>
      </w:r>
      <w:r w:rsidRPr="00FF12BF">
        <w:rPr>
          <w:rFonts w:ascii="Trebuchet MS" w:hAnsi="Trebuchet MS"/>
          <w:i/>
          <w:sz w:val="22"/>
          <w:szCs w:val="22"/>
          <w:lang w:val="ro-RO"/>
        </w:rPr>
        <w:t>se</w:t>
      </w:r>
      <w:r w:rsidRPr="00FF12BF">
        <w:rPr>
          <w:rFonts w:ascii="Trebuchet MS" w:hAnsi="Trebuchet MS"/>
          <w:bCs/>
          <w:i/>
          <w:sz w:val="22"/>
          <w:szCs w:val="22"/>
          <w:lang w:val="ro-RO"/>
        </w:rPr>
        <w:t xml:space="preserve"> transmit cu 10 zile înainte de transmiterea cererilor de rambursare/ cererilor de plată</w:t>
      </w:r>
      <w:r w:rsidRPr="00FF12BF">
        <w:rPr>
          <w:rFonts w:ascii="Trebuchet MS" w:hAnsi="Trebuchet MS"/>
          <w:i/>
          <w:sz w:val="22"/>
          <w:szCs w:val="22"/>
          <w:lang w:val="ro-RO"/>
        </w:rPr>
        <w:t xml:space="preserve"> și servesc la verificarea tehnică de către AM/OI a acestor cereri. În cazul proiectelor alternative, non-competitive, cu componentă de alternativ si în cazul proiectelor implementate în cadrul Axei 7, Rapoartele tehnice se depun odată cu </w:t>
      </w:r>
      <w:r w:rsidRPr="00FF12BF">
        <w:rPr>
          <w:rFonts w:ascii="Trebuchet MS" w:hAnsi="Trebuchet MS"/>
          <w:bCs/>
          <w:i/>
          <w:sz w:val="22"/>
          <w:szCs w:val="22"/>
          <w:lang w:val="ro-RO"/>
        </w:rPr>
        <w:t>cererile de rambursare/cererile de plată.</w:t>
      </w:r>
    </w:p>
    <w:p w:rsidR="003747E8" w:rsidRPr="00FF12BF" w:rsidRDefault="003747E8" w:rsidP="003747E8">
      <w:pPr>
        <w:pStyle w:val="BodyText2"/>
        <w:numPr>
          <w:ilvl w:val="0"/>
          <w:numId w:val="3"/>
        </w:numPr>
        <w:spacing w:after="0" w:line="276" w:lineRule="auto"/>
        <w:jc w:val="both"/>
        <w:rPr>
          <w:rFonts w:ascii="Trebuchet MS" w:eastAsia="Calibri" w:hAnsi="Trebuchet MS"/>
          <w:i/>
          <w:sz w:val="22"/>
          <w:szCs w:val="22"/>
        </w:rPr>
      </w:pPr>
      <w:r w:rsidRPr="00FF12BF">
        <w:rPr>
          <w:rFonts w:ascii="Trebuchet MS" w:hAnsi="Trebuchet MS"/>
          <w:i/>
          <w:sz w:val="22"/>
          <w:szCs w:val="22"/>
        </w:rPr>
        <w:t xml:space="preserve">Prin excepție de la  alin. (2), </w:t>
      </w:r>
      <w:r w:rsidRPr="00FF12BF">
        <w:rPr>
          <w:rFonts w:ascii="Trebuchet MS" w:eastAsia="Calibri" w:hAnsi="Trebuchet MS"/>
          <w:i/>
          <w:sz w:val="22"/>
          <w:szCs w:val="22"/>
        </w:rPr>
        <w:t xml:space="preserve">Rapoartele tehnice se vor depune inclusiv în situația în care perioada scursă de la depunerea ultimei cereri de rambursare/cereri de plată este mai mare de 3 luni. În acest caz, Raportul tehnic se va depune în 5 zile lucrătoare de la momentul împlinirii celor 3 luni. </w:t>
      </w:r>
    </w:p>
    <w:p w:rsidR="003747E8" w:rsidRPr="00FF12BF" w:rsidRDefault="003747E8" w:rsidP="003747E8">
      <w:pPr>
        <w:pStyle w:val="ListParagraph"/>
        <w:numPr>
          <w:ilvl w:val="0"/>
          <w:numId w:val="3"/>
        </w:numPr>
        <w:contextualSpacing w:val="0"/>
        <w:jc w:val="both"/>
        <w:rPr>
          <w:rFonts w:ascii="Trebuchet MS" w:hAnsi="Trebuchet MS"/>
          <w:b/>
          <w:i/>
          <w:sz w:val="22"/>
          <w:szCs w:val="22"/>
          <w:lang w:val="ro-RO"/>
        </w:rPr>
      </w:pPr>
      <w:r w:rsidRPr="00FF12BF">
        <w:rPr>
          <w:rFonts w:ascii="Trebuchet MS" w:hAnsi="Trebuchet MS"/>
          <w:i/>
          <w:sz w:val="22"/>
          <w:szCs w:val="22"/>
          <w:lang w:val="ro-RO"/>
        </w:rPr>
        <w:t xml:space="preserve">Beneficiarul va raporta indicatorii comuni de realizare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de rezultat privind </w:t>
      </w:r>
      <w:proofErr w:type="spellStart"/>
      <w:r w:rsidRPr="00FF12BF">
        <w:rPr>
          <w:rFonts w:ascii="Trebuchet MS" w:hAnsi="Trebuchet MS"/>
          <w:i/>
          <w:sz w:val="22"/>
          <w:szCs w:val="22"/>
          <w:lang w:val="ro-RO"/>
        </w:rPr>
        <w:t>investiţiile</w:t>
      </w:r>
      <w:proofErr w:type="spellEnd"/>
      <w:r w:rsidRPr="00FF12BF">
        <w:rPr>
          <w:rFonts w:ascii="Trebuchet MS" w:hAnsi="Trebuchet MS"/>
          <w:i/>
          <w:sz w:val="22"/>
          <w:szCs w:val="22"/>
          <w:lang w:val="ro-RO"/>
        </w:rPr>
        <w:t xml:space="preserve"> realizate din FSE în cadrul proiectului, conform Anexei I din  Regulamentul (UE) nr. 1304/2013 al Parlamentului European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al Consiliului din 17 decembrie 2013 privind Fondul social european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de abrogare a Regulamentului (CE) nr. 1081/2006 al Consiliului. </w:t>
      </w:r>
    </w:p>
    <w:p w:rsidR="003747E8" w:rsidRPr="00FF12BF" w:rsidRDefault="003747E8" w:rsidP="003747E8">
      <w:pPr>
        <w:ind w:left="720"/>
        <w:contextualSpacing/>
        <w:jc w:val="both"/>
        <w:rPr>
          <w:rFonts w:ascii="Trebuchet MS" w:hAnsi="Trebuchet MS"/>
          <w:b/>
          <w:i/>
          <w:sz w:val="22"/>
          <w:szCs w:val="22"/>
          <w:lang w:val="ro-RO"/>
        </w:rPr>
      </w:pPr>
    </w:p>
    <w:p w:rsidR="003747E8" w:rsidRPr="00FF12BF" w:rsidRDefault="003747E8" w:rsidP="003747E8">
      <w:pPr>
        <w:pStyle w:val="Heading2"/>
        <w:jc w:val="both"/>
        <w:rPr>
          <w:rFonts w:ascii="Trebuchet MS" w:hAnsi="Trebuchet MS"/>
          <w:i/>
          <w:sz w:val="22"/>
          <w:szCs w:val="22"/>
          <w:lang w:val="ro-RO"/>
        </w:rPr>
      </w:pPr>
      <w:r w:rsidRPr="00FF12BF">
        <w:rPr>
          <w:rFonts w:ascii="Trebuchet MS" w:hAnsi="Trebuchet MS"/>
          <w:i/>
          <w:sz w:val="22"/>
          <w:szCs w:val="22"/>
          <w:lang w:val="ro-RO"/>
        </w:rPr>
        <w:lastRenderedPageBreak/>
        <w:t xml:space="preserve">SECTIUNEA III - Descrierea procesului de monitorizare </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Procesul de monitorizare începe din momentul semnării Contractului de </w:t>
      </w:r>
      <w:proofErr w:type="spellStart"/>
      <w:r w:rsidRPr="00FF12BF">
        <w:rPr>
          <w:rFonts w:ascii="Trebuchet MS" w:hAnsi="Trebuchet MS"/>
          <w:i/>
          <w:sz w:val="22"/>
          <w:szCs w:val="22"/>
          <w:lang w:val="ro-RO" w:eastAsia="ro-RO"/>
        </w:rPr>
        <w:t>Finanţare</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durează până la finalizarea perioadei post-implementare.</w:t>
      </w:r>
    </w:p>
    <w:p w:rsidR="003747E8" w:rsidRPr="00FF12BF" w:rsidRDefault="003747E8" w:rsidP="003747E8">
      <w:pPr>
        <w:jc w:val="both"/>
        <w:rPr>
          <w:rFonts w:ascii="Trebuchet MS" w:hAnsi="Trebuchet MS"/>
          <w:i/>
          <w:sz w:val="22"/>
          <w:szCs w:val="22"/>
          <w:lang w:val="ro-RO" w:eastAsia="ro-RO"/>
        </w:rPr>
      </w:pPr>
      <w:r w:rsidRPr="00FF12BF">
        <w:rPr>
          <w:rFonts w:ascii="Trebuchet MS" w:hAnsi="Trebuchet MS"/>
          <w:i/>
          <w:sz w:val="22"/>
          <w:szCs w:val="22"/>
          <w:lang w:val="ro-RO" w:eastAsia="ro-RO"/>
        </w:rPr>
        <w:t>Pe parcursul implementării proiectului, Beneficiarul este obligat să prezinte AMPOCU/OI rapoarte tehnice.</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Pentru realizarea monitorizării fizice a proiectelor, AMPOCU/OI va </w:t>
      </w:r>
      <w:proofErr w:type="spellStart"/>
      <w:r w:rsidRPr="00FF12BF">
        <w:rPr>
          <w:rFonts w:ascii="Trebuchet MS" w:hAnsi="Trebuchet MS"/>
          <w:i/>
          <w:sz w:val="22"/>
          <w:szCs w:val="22"/>
          <w:lang w:val="ro-RO" w:eastAsia="ro-RO"/>
        </w:rPr>
        <w:t>desfăşura</w:t>
      </w:r>
      <w:proofErr w:type="spellEnd"/>
      <w:r w:rsidRPr="00FF12BF">
        <w:rPr>
          <w:rFonts w:ascii="Trebuchet MS" w:hAnsi="Trebuchet MS"/>
          <w:i/>
          <w:sz w:val="22"/>
          <w:szCs w:val="22"/>
          <w:lang w:val="ro-RO" w:eastAsia="ro-RO"/>
        </w:rPr>
        <w:t xml:space="preserve"> următoarele </w:t>
      </w:r>
      <w:proofErr w:type="spellStart"/>
      <w:r w:rsidRPr="00FF12BF">
        <w:rPr>
          <w:rFonts w:ascii="Trebuchet MS" w:hAnsi="Trebuchet MS"/>
          <w:i/>
          <w:sz w:val="22"/>
          <w:szCs w:val="22"/>
          <w:lang w:val="ro-RO" w:eastAsia="ro-RO"/>
        </w:rPr>
        <w:t>activităţi</w:t>
      </w:r>
      <w:proofErr w:type="spellEnd"/>
      <w:r w:rsidRPr="00FF12BF">
        <w:rPr>
          <w:rFonts w:ascii="Trebuchet MS" w:hAnsi="Trebuchet MS"/>
          <w:i/>
          <w:sz w:val="22"/>
          <w:szCs w:val="22"/>
          <w:lang w:val="ro-RO" w:eastAsia="ro-RO"/>
        </w:rPr>
        <w:t>:</w:t>
      </w:r>
    </w:p>
    <w:p w:rsidR="003747E8" w:rsidRPr="00FF12BF" w:rsidRDefault="003747E8" w:rsidP="003747E8">
      <w:pPr>
        <w:numPr>
          <w:ilvl w:val="0"/>
          <w:numId w:val="4"/>
        </w:num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a) verificarea </w:t>
      </w:r>
      <w:proofErr w:type="spellStart"/>
      <w:r w:rsidRPr="00FF12BF">
        <w:rPr>
          <w:rFonts w:ascii="Trebuchet MS" w:hAnsi="Trebuchet MS"/>
          <w:i/>
          <w:sz w:val="22"/>
          <w:szCs w:val="22"/>
          <w:lang w:val="ro-RO" w:eastAsia="ro-RO"/>
        </w:rPr>
        <w:t>conţinutului</w:t>
      </w:r>
      <w:proofErr w:type="spellEnd"/>
      <w:r w:rsidRPr="00FF12BF">
        <w:rPr>
          <w:rFonts w:ascii="Trebuchet MS" w:hAnsi="Trebuchet MS"/>
          <w:i/>
          <w:sz w:val="22"/>
          <w:szCs w:val="22"/>
          <w:lang w:val="ro-RO" w:eastAsia="ro-RO"/>
        </w:rPr>
        <w:t xml:space="preserve"> documentelor de raportare (rapoartele tehnice) elaborate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transmise de către beneficiar (</w:t>
      </w:r>
      <w:proofErr w:type="spellStart"/>
      <w:r w:rsidRPr="00FF12BF">
        <w:rPr>
          <w:rFonts w:ascii="Trebuchet MS" w:hAnsi="Trebuchet MS"/>
          <w:i/>
          <w:sz w:val="22"/>
          <w:szCs w:val="22"/>
          <w:lang w:val="ro-RO" w:eastAsia="ro-RO"/>
        </w:rPr>
        <w:t>activităţi</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desfăşurate</w:t>
      </w:r>
      <w:proofErr w:type="spellEnd"/>
      <w:r w:rsidRPr="00FF12BF">
        <w:rPr>
          <w:rFonts w:ascii="Trebuchet MS" w:hAnsi="Trebuchet MS"/>
          <w:i/>
          <w:sz w:val="22"/>
          <w:szCs w:val="22"/>
          <w:lang w:val="ro-RO" w:eastAsia="ro-RO"/>
        </w:rPr>
        <w:t>/progresul fizic);</w:t>
      </w:r>
    </w:p>
    <w:p w:rsidR="003747E8" w:rsidRPr="00FF12BF" w:rsidRDefault="003747E8" w:rsidP="003747E8">
      <w:pPr>
        <w:numPr>
          <w:ilvl w:val="0"/>
          <w:numId w:val="4"/>
        </w:num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b) vizite speciale (ad-hoc) care își propun verificarea realității desfășurărilor activităților prevăzute în cadrul proiectului (</w:t>
      </w:r>
      <w:proofErr w:type="spellStart"/>
      <w:r w:rsidRPr="00FF12BF">
        <w:rPr>
          <w:rFonts w:ascii="Trebuchet MS" w:hAnsi="Trebuchet MS"/>
          <w:i/>
          <w:sz w:val="22"/>
          <w:szCs w:val="22"/>
          <w:lang w:val="ro-RO" w:eastAsia="ro-RO"/>
        </w:rPr>
        <w:t>anuntate</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neanuntate</w:t>
      </w:r>
      <w:proofErr w:type="spellEnd"/>
      <w:r w:rsidRPr="00FF12BF">
        <w:rPr>
          <w:rFonts w:ascii="Trebuchet MS" w:hAnsi="Trebuchet MS"/>
          <w:i/>
          <w:sz w:val="22"/>
          <w:szCs w:val="22"/>
          <w:lang w:val="ro-RO" w:eastAsia="ro-RO"/>
        </w:rPr>
        <w:t>);</w:t>
      </w:r>
    </w:p>
    <w:p w:rsidR="003747E8" w:rsidRPr="00FF12BF" w:rsidRDefault="003747E8" w:rsidP="003747E8">
      <w:pPr>
        <w:numPr>
          <w:ilvl w:val="0"/>
          <w:numId w:val="4"/>
        </w:num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c) vizite la fața locului care </w:t>
      </w:r>
      <w:proofErr w:type="spellStart"/>
      <w:r w:rsidRPr="00FF12BF">
        <w:rPr>
          <w:rFonts w:ascii="Trebuchet MS" w:hAnsi="Trebuchet MS"/>
          <w:i/>
          <w:sz w:val="22"/>
          <w:szCs w:val="22"/>
          <w:lang w:val="ro-RO" w:eastAsia="ro-RO"/>
        </w:rPr>
        <w:t>îşi</w:t>
      </w:r>
      <w:proofErr w:type="spellEnd"/>
      <w:r w:rsidRPr="00FF12BF">
        <w:rPr>
          <w:rFonts w:ascii="Trebuchet MS" w:hAnsi="Trebuchet MS"/>
          <w:i/>
          <w:sz w:val="22"/>
          <w:szCs w:val="22"/>
          <w:lang w:val="ro-RO" w:eastAsia="ro-RO"/>
        </w:rPr>
        <w:t xml:space="preserve"> propun verificarea stadiului fizic al implementării proiectului la </w:t>
      </w:r>
      <w:proofErr w:type="spellStart"/>
      <w:r w:rsidRPr="00FF12BF">
        <w:rPr>
          <w:rFonts w:ascii="Trebuchet MS" w:hAnsi="Trebuchet MS"/>
          <w:i/>
          <w:sz w:val="22"/>
          <w:szCs w:val="22"/>
          <w:lang w:val="ro-RO" w:eastAsia="ro-RO"/>
        </w:rPr>
        <w:t>faţa</w:t>
      </w:r>
      <w:proofErr w:type="spellEnd"/>
      <w:r w:rsidRPr="00FF12BF">
        <w:rPr>
          <w:rFonts w:ascii="Trebuchet MS" w:hAnsi="Trebuchet MS"/>
          <w:i/>
          <w:sz w:val="22"/>
          <w:szCs w:val="22"/>
          <w:lang w:val="ro-RO" w:eastAsia="ro-RO"/>
        </w:rPr>
        <w:t xml:space="preserve"> locului/sediul beneficiarului (</w:t>
      </w:r>
      <w:proofErr w:type="spellStart"/>
      <w:r w:rsidRPr="00FF12BF">
        <w:rPr>
          <w:rFonts w:ascii="Trebuchet MS" w:hAnsi="Trebuchet MS"/>
          <w:i/>
          <w:sz w:val="22"/>
          <w:szCs w:val="22"/>
          <w:lang w:val="ro-RO" w:eastAsia="ro-RO"/>
        </w:rPr>
        <w:t>anuntate</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neanuntate</w:t>
      </w:r>
      <w:proofErr w:type="spellEnd"/>
      <w:r w:rsidRPr="00FF12BF">
        <w:rPr>
          <w:rFonts w:ascii="Trebuchet MS" w:hAnsi="Trebuchet MS"/>
          <w:i/>
          <w:sz w:val="22"/>
          <w:szCs w:val="22"/>
          <w:lang w:val="ro-RO" w:eastAsia="ro-RO"/>
        </w:rPr>
        <w:t>);</w:t>
      </w:r>
    </w:p>
    <w:p w:rsidR="003747E8" w:rsidRPr="00FF12BF" w:rsidRDefault="003747E8" w:rsidP="003747E8">
      <w:pPr>
        <w:numPr>
          <w:ilvl w:val="0"/>
          <w:numId w:val="4"/>
        </w:numPr>
        <w:autoSpaceDE w:val="0"/>
        <w:autoSpaceDN w:val="0"/>
        <w:adjustRightInd w:val="0"/>
        <w:jc w:val="both"/>
        <w:rPr>
          <w:rFonts w:ascii="Trebuchet MS" w:hAnsi="Trebuchet MS"/>
          <w:b/>
          <w:bCs/>
          <w:i/>
          <w:sz w:val="22"/>
          <w:szCs w:val="22"/>
          <w:lang w:val="ro-RO" w:eastAsia="ro-RO"/>
        </w:rPr>
      </w:pPr>
      <w:r w:rsidRPr="00FF12BF">
        <w:rPr>
          <w:rFonts w:ascii="Trebuchet MS" w:hAnsi="Trebuchet MS"/>
          <w:i/>
          <w:sz w:val="22"/>
          <w:szCs w:val="22"/>
          <w:lang w:val="ro-RO" w:eastAsia="ro-RO"/>
        </w:rPr>
        <w:t>d) vizite încrucișate (anunțate);</w:t>
      </w:r>
    </w:p>
    <w:p w:rsidR="003747E8" w:rsidRPr="00FF12BF" w:rsidRDefault="003747E8" w:rsidP="003747E8">
      <w:pPr>
        <w:numPr>
          <w:ilvl w:val="0"/>
          <w:numId w:val="5"/>
        </w:numPr>
        <w:autoSpaceDE w:val="0"/>
        <w:autoSpaceDN w:val="0"/>
        <w:adjustRightInd w:val="0"/>
        <w:jc w:val="both"/>
        <w:rPr>
          <w:rFonts w:ascii="Trebuchet MS" w:hAnsi="Trebuchet MS"/>
          <w:b/>
          <w:bCs/>
          <w:i/>
          <w:sz w:val="22"/>
          <w:szCs w:val="22"/>
          <w:lang w:val="ro-RO" w:eastAsia="ro-RO"/>
        </w:rPr>
      </w:pPr>
      <w:r w:rsidRPr="00FF12BF">
        <w:rPr>
          <w:rFonts w:ascii="Trebuchet MS" w:hAnsi="Trebuchet MS"/>
          <w:i/>
          <w:sz w:val="22"/>
          <w:szCs w:val="22"/>
          <w:lang w:val="ro-RO" w:eastAsia="ro-RO"/>
        </w:rPr>
        <w:t>e) vizite de verificare ex-post (</w:t>
      </w:r>
      <w:proofErr w:type="spellStart"/>
      <w:r w:rsidRPr="00FF12BF">
        <w:rPr>
          <w:rFonts w:ascii="Trebuchet MS" w:hAnsi="Trebuchet MS"/>
          <w:i/>
          <w:sz w:val="22"/>
          <w:szCs w:val="22"/>
          <w:lang w:val="ro-RO" w:eastAsia="ro-RO"/>
        </w:rPr>
        <w:t>anuntate</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neanuntate</w:t>
      </w:r>
      <w:proofErr w:type="spellEnd"/>
      <w:r w:rsidRPr="00FF12BF">
        <w:rPr>
          <w:rFonts w:ascii="Trebuchet MS" w:hAnsi="Trebuchet MS"/>
          <w:i/>
          <w:sz w:val="22"/>
          <w:szCs w:val="22"/>
          <w:lang w:val="ro-RO" w:eastAsia="ro-RO"/>
        </w:rPr>
        <w:t xml:space="preserve">) care </w:t>
      </w:r>
      <w:proofErr w:type="spellStart"/>
      <w:r w:rsidRPr="00FF12BF">
        <w:rPr>
          <w:rFonts w:ascii="Trebuchet MS" w:hAnsi="Trebuchet MS"/>
          <w:i/>
          <w:sz w:val="22"/>
          <w:szCs w:val="22"/>
          <w:lang w:val="ro-RO" w:eastAsia="ro-RO"/>
        </w:rPr>
        <w:t>îşi</w:t>
      </w:r>
      <w:proofErr w:type="spellEnd"/>
      <w:r w:rsidRPr="00FF12BF">
        <w:rPr>
          <w:rFonts w:ascii="Trebuchet MS" w:hAnsi="Trebuchet MS"/>
          <w:i/>
          <w:sz w:val="22"/>
          <w:szCs w:val="22"/>
          <w:lang w:val="ro-RO" w:eastAsia="ro-RO"/>
        </w:rPr>
        <w:t xml:space="preserve"> propun verificarea faptului ca proiectul nu a suferit modificări </w:t>
      </w:r>
      <w:proofErr w:type="spellStart"/>
      <w:r w:rsidRPr="00FF12BF">
        <w:rPr>
          <w:rFonts w:ascii="Trebuchet MS" w:hAnsi="Trebuchet MS"/>
          <w:i/>
          <w:sz w:val="22"/>
          <w:szCs w:val="22"/>
          <w:lang w:val="ro-RO" w:eastAsia="ro-RO"/>
        </w:rPr>
        <w:t>substanţiale</w:t>
      </w:r>
      <w:proofErr w:type="spellEnd"/>
      <w:r w:rsidRPr="00FF12BF">
        <w:rPr>
          <w:rFonts w:ascii="Trebuchet MS" w:hAnsi="Trebuchet MS"/>
          <w:i/>
          <w:sz w:val="22"/>
          <w:szCs w:val="22"/>
          <w:lang w:val="ro-RO" w:eastAsia="ro-RO"/>
        </w:rPr>
        <w:t xml:space="preserve"> în perioada de 3 ani de la finalizarea perioadei de implementare</w:t>
      </w:r>
      <w:r w:rsidRPr="00FF12BF">
        <w:rPr>
          <w:rFonts w:ascii="Trebuchet MS" w:hAnsi="Trebuchet MS"/>
          <w:i/>
          <w:sz w:val="22"/>
          <w:szCs w:val="22"/>
          <w:lang w:val="ro-RO"/>
        </w:rPr>
        <w:t xml:space="preserve">, a gradului de îndeplinire a indicatorilor de rezultat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a sustenabilității proiectului</w:t>
      </w:r>
      <w:r w:rsidRPr="00FF12BF">
        <w:rPr>
          <w:rFonts w:ascii="Trebuchet MS" w:hAnsi="Trebuchet MS"/>
          <w:i/>
          <w:sz w:val="22"/>
          <w:szCs w:val="22"/>
          <w:lang w:val="ro-RO" w:eastAsia="ro-RO"/>
        </w:rPr>
        <w:t>;</w:t>
      </w:r>
    </w:p>
    <w:p w:rsidR="003747E8" w:rsidRPr="00FF12BF" w:rsidRDefault="003747E8" w:rsidP="003747E8">
      <w:pPr>
        <w:autoSpaceDE w:val="0"/>
        <w:autoSpaceDN w:val="0"/>
        <w:adjustRightInd w:val="0"/>
        <w:ind w:left="720"/>
        <w:jc w:val="both"/>
        <w:rPr>
          <w:rFonts w:ascii="Trebuchet MS" w:hAnsi="Trebuchet MS"/>
          <w:b/>
          <w:bCs/>
          <w:i/>
          <w:sz w:val="22"/>
          <w:szCs w:val="22"/>
          <w:lang w:val="ro-RO" w:eastAsia="ro-RO"/>
        </w:rPr>
      </w:pPr>
    </w:p>
    <w:p w:rsidR="003747E8" w:rsidRPr="00FF12BF" w:rsidRDefault="003747E8" w:rsidP="003747E8">
      <w:pPr>
        <w:autoSpaceDE w:val="0"/>
        <w:autoSpaceDN w:val="0"/>
        <w:adjustRightInd w:val="0"/>
        <w:jc w:val="both"/>
        <w:rPr>
          <w:rFonts w:ascii="Trebuchet MS" w:hAnsi="Trebuchet MS"/>
          <w:b/>
          <w:bCs/>
          <w:i/>
          <w:sz w:val="22"/>
          <w:szCs w:val="22"/>
          <w:lang w:val="ro-RO" w:eastAsia="ro-RO"/>
        </w:rPr>
      </w:pPr>
      <w:r w:rsidRPr="00FF12BF">
        <w:rPr>
          <w:rFonts w:ascii="Trebuchet MS" w:hAnsi="Trebuchet MS"/>
          <w:b/>
          <w:bCs/>
          <w:i/>
          <w:sz w:val="22"/>
          <w:szCs w:val="22"/>
          <w:lang w:val="ro-RO" w:eastAsia="ro-RO"/>
        </w:rPr>
        <w:t>a) Verificarea Rapoartelor tehnice trimise de Beneficiar</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AMPOCU/OI verifică Rapoartele tehnice transmise de Beneficiar în conformitate cu respectarea termenelor prevăzute în procedura </w:t>
      </w:r>
      <w:proofErr w:type="spellStart"/>
      <w:r w:rsidRPr="00FF12BF">
        <w:rPr>
          <w:rFonts w:ascii="Trebuchet MS" w:hAnsi="Trebuchet MS"/>
          <w:i/>
          <w:sz w:val="22"/>
          <w:szCs w:val="22"/>
          <w:lang w:val="ro-RO" w:eastAsia="ro-RO"/>
        </w:rPr>
        <w:t>operaţională</w:t>
      </w:r>
      <w:proofErr w:type="spellEnd"/>
      <w:r w:rsidRPr="00FF12BF">
        <w:rPr>
          <w:rFonts w:ascii="Trebuchet MS" w:hAnsi="Trebuchet MS"/>
          <w:i/>
          <w:sz w:val="22"/>
          <w:szCs w:val="22"/>
          <w:lang w:val="ro-RO" w:eastAsia="ro-RO"/>
        </w:rPr>
        <w:t xml:space="preserve"> aplicabilă.</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Obiectivele verificării rapoartelor tehnice sunt:</w:t>
      </w:r>
    </w:p>
    <w:p w:rsidR="003747E8" w:rsidRPr="00FF12BF" w:rsidRDefault="003747E8" w:rsidP="003747E8">
      <w:pPr>
        <w:pStyle w:val="ListParagraph"/>
        <w:numPr>
          <w:ilvl w:val="0"/>
          <w:numId w:val="6"/>
        </w:numPr>
        <w:autoSpaceDE w:val="0"/>
        <w:autoSpaceDN w:val="0"/>
        <w:adjustRightInd w:val="0"/>
        <w:contextualSpacing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colectarea, revizuirea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verificarea </w:t>
      </w:r>
      <w:proofErr w:type="spellStart"/>
      <w:r w:rsidRPr="00FF12BF">
        <w:rPr>
          <w:rFonts w:ascii="Trebuchet MS" w:hAnsi="Trebuchet MS"/>
          <w:i/>
          <w:sz w:val="22"/>
          <w:szCs w:val="22"/>
          <w:lang w:val="ro-RO" w:eastAsia="ro-RO"/>
        </w:rPr>
        <w:t>informaţiilor</w:t>
      </w:r>
      <w:proofErr w:type="spellEnd"/>
      <w:r w:rsidRPr="00FF12BF">
        <w:rPr>
          <w:rFonts w:ascii="Trebuchet MS" w:hAnsi="Trebuchet MS"/>
          <w:i/>
          <w:sz w:val="22"/>
          <w:szCs w:val="22"/>
          <w:lang w:val="ro-RO" w:eastAsia="ro-RO"/>
        </w:rPr>
        <w:t xml:space="preserve"> furnizate de Beneficiar, raportat  la </w:t>
      </w:r>
      <w:proofErr w:type="spellStart"/>
      <w:r w:rsidRPr="00FF12BF">
        <w:rPr>
          <w:rFonts w:ascii="Trebuchet MS" w:hAnsi="Trebuchet MS"/>
          <w:i/>
          <w:sz w:val="22"/>
          <w:szCs w:val="22"/>
          <w:lang w:val="ro-RO" w:eastAsia="ro-RO"/>
        </w:rPr>
        <w:t>dispoziţiile</w:t>
      </w:r>
      <w:proofErr w:type="spellEnd"/>
      <w:r w:rsidRPr="00FF12BF">
        <w:rPr>
          <w:rFonts w:ascii="Trebuchet MS" w:hAnsi="Trebuchet MS"/>
          <w:i/>
          <w:sz w:val="22"/>
          <w:szCs w:val="22"/>
          <w:lang w:val="ro-RO" w:eastAsia="ro-RO"/>
        </w:rPr>
        <w:t xml:space="preserve"> contractului de </w:t>
      </w:r>
      <w:proofErr w:type="spellStart"/>
      <w:r w:rsidRPr="00FF12BF">
        <w:rPr>
          <w:rFonts w:ascii="Trebuchet MS" w:hAnsi="Trebuchet MS"/>
          <w:i/>
          <w:sz w:val="22"/>
          <w:szCs w:val="22"/>
          <w:lang w:val="ro-RO" w:eastAsia="ro-RO"/>
        </w:rPr>
        <w:t>finanţare</w:t>
      </w:r>
      <w:proofErr w:type="spellEnd"/>
      <w:r w:rsidRPr="00FF12BF">
        <w:rPr>
          <w:rFonts w:ascii="Trebuchet MS" w:hAnsi="Trebuchet MS"/>
          <w:i/>
          <w:sz w:val="22"/>
          <w:szCs w:val="22"/>
          <w:lang w:val="ro-RO" w:eastAsia="ro-RO"/>
        </w:rPr>
        <w:t>;</w:t>
      </w:r>
    </w:p>
    <w:p w:rsidR="003747E8" w:rsidRPr="00FF12BF" w:rsidRDefault="003747E8" w:rsidP="003747E8">
      <w:pPr>
        <w:pStyle w:val="ListParagraph"/>
        <w:numPr>
          <w:ilvl w:val="0"/>
          <w:numId w:val="7"/>
        </w:numPr>
        <w:autoSpaceDE w:val="0"/>
        <w:autoSpaceDN w:val="0"/>
        <w:adjustRightInd w:val="0"/>
        <w:contextualSpacing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analizarea gradului de realizare a indicatorilor </w:t>
      </w:r>
      <w:proofErr w:type="spellStart"/>
      <w:r w:rsidRPr="00FF12BF">
        <w:rPr>
          <w:rFonts w:ascii="Trebuchet MS" w:hAnsi="Trebuchet MS"/>
          <w:i/>
          <w:sz w:val="22"/>
          <w:szCs w:val="22"/>
          <w:lang w:val="ro-RO" w:eastAsia="ro-RO"/>
        </w:rPr>
        <w:t>prevăzuţi</w:t>
      </w:r>
      <w:proofErr w:type="spellEnd"/>
      <w:r w:rsidRPr="00FF12BF">
        <w:rPr>
          <w:rFonts w:ascii="Trebuchet MS" w:hAnsi="Trebuchet MS"/>
          <w:i/>
          <w:sz w:val="22"/>
          <w:szCs w:val="22"/>
          <w:lang w:val="ro-RO" w:eastAsia="ro-RO"/>
        </w:rPr>
        <w:t xml:space="preserve"> în contractul de </w:t>
      </w:r>
      <w:proofErr w:type="spellStart"/>
      <w:r w:rsidRPr="00FF12BF">
        <w:rPr>
          <w:rFonts w:ascii="Trebuchet MS" w:hAnsi="Trebuchet MS"/>
          <w:i/>
          <w:sz w:val="22"/>
          <w:szCs w:val="22"/>
          <w:lang w:val="ro-RO" w:eastAsia="ro-RO"/>
        </w:rPr>
        <w:t>finanţare</w:t>
      </w:r>
      <w:proofErr w:type="spellEnd"/>
      <w:r w:rsidRPr="00FF12BF">
        <w:rPr>
          <w:rFonts w:ascii="Trebuchet MS" w:hAnsi="Trebuchet MS"/>
          <w:i/>
          <w:sz w:val="22"/>
          <w:szCs w:val="22"/>
          <w:lang w:val="ro-RO" w:eastAsia="ro-RO"/>
        </w:rPr>
        <w:t>;</w:t>
      </w:r>
    </w:p>
    <w:p w:rsidR="003747E8" w:rsidRPr="00FF12BF" w:rsidRDefault="003747E8" w:rsidP="003747E8">
      <w:pPr>
        <w:pStyle w:val="ListParagraph"/>
        <w:numPr>
          <w:ilvl w:val="0"/>
          <w:numId w:val="1"/>
        </w:numPr>
        <w:autoSpaceDE w:val="0"/>
        <w:autoSpaceDN w:val="0"/>
        <w:adjustRightInd w:val="0"/>
        <w:contextualSpacing w:val="0"/>
        <w:jc w:val="both"/>
        <w:rPr>
          <w:rFonts w:ascii="Trebuchet MS" w:hAnsi="Trebuchet MS"/>
          <w:i/>
          <w:sz w:val="22"/>
          <w:szCs w:val="22"/>
          <w:lang w:val="ro-RO" w:eastAsia="ro-RO"/>
        </w:rPr>
      </w:pPr>
      <w:r w:rsidRPr="00FF12BF">
        <w:rPr>
          <w:rFonts w:ascii="Trebuchet MS" w:eastAsia="SymbolMT" w:hAnsi="Trebuchet MS"/>
          <w:i/>
          <w:sz w:val="22"/>
          <w:szCs w:val="22"/>
          <w:lang w:val="ro-RO" w:eastAsia="ro-RO"/>
        </w:rPr>
        <w:t xml:space="preserve">verificarea </w:t>
      </w:r>
      <w:proofErr w:type="spellStart"/>
      <w:r w:rsidRPr="00FF12BF">
        <w:rPr>
          <w:rFonts w:ascii="Trebuchet MS" w:hAnsi="Trebuchet MS"/>
          <w:i/>
          <w:sz w:val="22"/>
          <w:szCs w:val="22"/>
          <w:lang w:val="ro-RO" w:eastAsia="ro-RO"/>
        </w:rPr>
        <w:t>evoluţiei</w:t>
      </w:r>
      <w:proofErr w:type="spellEnd"/>
      <w:r w:rsidRPr="00FF12BF">
        <w:rPr>
          <w:rFonts w:ascii="Trebuchet MS" w:hAnsi="Trebuchet MS"/>
          <w:i/>
          <w:sz w:val="22"/>
          <w:szCs w:val="22"/>
          <w:lang w:val="ro-RO" w:eastAsia="ro-RO"/>
        </w:rPr>
        <w:t xml:space="preserve"> implementării proiectului care face obiectul contractului de </w:t>
      </w:r>
      <w:proofErr w:type="spellStart"/>
      <w:r w:rsidRPr="00FF12BF">
        <w:rPr>
          <w:rFonts w:ascii="Trebuchet MS" w:hAnsi="Trebuchet MS"/>
          <w:i/>
          <w:sz w:val="22"/>
          <w:szCs w:val="22"/>
          <w:lang w:val="ro-RO" w:eastAsia="ro-RO"/>
        </w:rPr>
        <w:t>finanţare</w:t>
      </w:r>
      <w:proofErr w:type="spellEnd"/>
      <w:r w:rsidRPr="00FF12BF">
        <w:rPr>
          <w:rFonts w:ascii="Trebuchet MS" w:hAnsi="Trebuchet MS"/>
          <w:i/>
          <w:sz w:val="22"/>
          <w:szCs w:val="22"/>
          <w:lang w:val="ro-RO" w:eastAsia="ro-RO"/>
        </w:rPr>
        <w:t xml:space="preserve">, raportat la  graficul </w:t>
      </w:r>
      <w:proofErr w:type="spellStart"/>
      <w:r w:rsidRPr="00FF12BF">
        <w:rPr>
          <w:rFonts w:ascii="Trebuchet MS" w:hAnsi="Trebuchet MS"/>
          <w:i/>
          <w:sz w:val="22"/>
          <w:szCs w:val="22"/>
          <w:lang w:val="ro-RO" w:eastAsia="ro-RO"/>
        </w:rPr>
        <w:t>activităţilor</w:t>
      </w:r>
      <w:proofErr w:type="spellEnd"/>
      <w:r w:rsidRPr="00FF12BF">
        <w:rPr>
          <w:rFonts w:ascii="Trebuchet MS" w:hAnsi="Trebuchet MS"/>
          <w:i/>
          <w:sz w:val="22"/>
          <w:szCs w:val="22"/>
          <w:lang w:val="ro-RO" w:eastAsia="ro-RO"/>
        </w:rPr>
        <w:t xml:space="preserve"> stabilit prin contract.</w:t>
      </w:r>
    </w:p>
    <w:p w:rsidR="003747E8" w:rsidRPr="00FF12BF" w:rsidRDefault="003747E8" w:rsidP="003747E8">
      <w:pPr>
        <w:pStyle w:val="ListParagraph"/>
        <w:autoSpaceDE w:val="0"/>
        <w:autoSpaceDN w:val="0"/>
        <w:adjustRightInd w:val="0"/>
        <w:ind w:left="1440"/>
        <w:jc w:val="both"/>
        <w:rPr>
          <w:rFonts w:ascii="Trebuchet MS" w:hAnsi="Trebuchet MS"/>
          <w:i/>
          <w:sz w:val="22"/>
          <w:szCs w:val="22"/>
          <w:lang w:val="ro-RO" w:eastAsia="ro-RO"/>
        </w:rPr>
      </w:pPr>
    </w:p>
    <w:p w:rsidR="003747E8" w:rsidRPr="00FF12BF" w:rsidRDefault="003747E8" w:rsidP="003747E8">
      <w:pPr>
        <w:autoSpaceDE w:val="0"/>
        <w:autoSpaceDN w:val="0"/>
        <w:adjustRightInd w:val="0"/>
        <w:jc w:val="both"/>
        <w:rPr>
          <w:rFonts w:ascii="Trebuchet MS" w:hAnsi="Trebuchet MS"/>
          <w:b/>
          <w:bCs/>
          <w:i/>
          <w:sz w:val="22"/>
          <w:szCs w:val="22"/>
          <w:lang w:val="ro-RO" w:eastAsia="ro-RO"/>
        </w:rPr>
      </w:pPr>
      <w:r w:rsidRPr="00FF12BF">
        <w:rPr>
          <w:rFonts w:ascii="Trebuchet MS" w:hAnsi="Trebuchet MS"/>
          <w:b/>
          <w:bCs/>
          <w:i/>
          <w:sz w:val="22"/>
          <w:szCs w:val="22"/>
          <w:lang w:val="ro-RO" w:eastAsia="ro-RO"/>
        </w:rPr>
        <w:t>b) Vizite speciale (ad-hoc)</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Vizitele speciale se vor realiza in timpul desfășurării activităților relevante, activități la care participă persoane din grupul țintă, în vederea verificării </w:t>
      </w:r>
      <w:proofErr w:type="spellStart"/>
      <w:r w:rsidRPr="00FF12BF">
        <w:rPr>
          <w:rFonts w:ascii="Trebuchet MS" w:hAnsi="Trebuchet MS"/>
          <w:i/>
          <w:sz w:val="22"/>
          <w:szCs w:val="22"/>
          <w:lang w:val="ro-RO" w:eastAsia="ro-RO"/>
        </w:rPr>
        <w:t>realităţii</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activităţilor</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desfăşurate</w:t>
      </w:r>
      <w:proofErr w:type="spellEnd"/>
      <w:r w:rsidRPr="00FF12BF">
        <w:rPr>
          <w:rFonts w:ascii="Trebuchet MS" w:hAnsi="Trebuchet MS"/>
          <w:i/>
          <w:sz w:val="22"/>
          <w:szCs w:val="22"/>
          <w:lang w:val="ro-RO" w:eastAsia="ro-RO"/>
        </w:rPr>
        <w:t xml:space="preserve"> în cadrul proiectului.</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Acestea sunt vizite realizate pe baza informațiilor primite de la beneficiar cu privire la programarea activităților relevante. Vizitele speciale se vor efectua pentru fiecare proiect aflat în implementare cel puțin o dată în perioada de implementare a acestuia.</w:t>
      </w:r>
    </w:p>
    <w:p w:rsidR="003747E8" w:rsidRPr="00FF12BF" w:rsidRDefault="003747E8" w:rsidP="003747E8">
      <w:pPr>
        <w:autoSpaceDE w:val="0"/>
        <w:autoSpaceDN w:val="0"/>
        <w:adjustRightInd w:val="0"/>
        <w:jc w:val="both"/>
        <w:rPr>
          <w:rFonts w:ascii="Trebuchet MS" w:hAnsi="Trebuchet MS"/>
          <w:i/>
          <w:sz w:val="22"/>
          <w:szCs w:val="22"/>
          <w:lang w:val="ro-RO" w:eastAsia="ro-RO"/>
        </w:rPr>
      </w:pPr>
    </w:p>
    <w:p w:rsidR="003747E8" w:rsidRPr="00FF12BF" w:rsidRDefault="003747E8" w:rsidP="003747E8">
      <w:pPr>
        <w:autoSpaceDE w:val="0"/>
        <w:autoSpaceDN w:val="0"/>
        <w:adjustRightInd w:val="0"/>
        <w:jc w:val="both"/>
        <w:rPr>
          <w:rFonts w:ascii="Trebuchet MS" w:hAnsi="Trebuchet MS"/>
          <w:b/>
          <w:bCs/>
          <w:i/>
          <w:sz w:val="22"/>
          <w:szCs w:val="22"/>
          <w:lang w:val="ro-RO" w:eastAsia="ro-RO"/>
        </w:rPr>
      </w:pPr>
      <w:r w:rsidRPr="00FF12BF">
        <w:rPr>
          <w:rFonts w:ascii="Trebuchet MS" w:hAnsi="Trebuchet MS"/>
          <w:b/>
          <w:bCs/>
          <w:i/>
          <w:sz w:val="22"/>
          <w:szCs w:val="22"/>
          <w:lang w:val="ro-RO" w:eastAsia="ro-RO"/>
        </w:rPr>
        <w:t xml:space="preserve">c) Vizite la fața locului </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Vizita la fața locului reprezintă o parte importantă a </w:t>
      </w:r>
      <w:proofErr w:type="spellStart"/>
      <w:r w:rsidRPr="00FF12BF">
        <w:rPr>
          <w:rFonts w:ascii="Trebuchet MS" w:hAnsi="Trebuchet MS"/>
          <w:i/>
          <w:sz w:val="22"/>
          <w:szCs w:val="22"/>
          <w:lang w:val="ro-RO" w:eastAsia="ro-RO"/>
        </w:rPr>
        <w:t>activităţii</w:t>
      </w:r>
      <w:proofErr w:type="spellEnd"/>
      <w:r w:rsidRPr="00FF12BF">
        <w:rPr>
          <w:rFonts w:ascii="Trebuchet MS" w:hAnsi="Trebuchet MS"/>
          <w:i/>
          <w:sz w:val="22"/>
          <w:szCs w:val="22"/>
          <w:lang w:val="ro-RO" w:eastAsia="ro-RO"/>
        </w:rPr>
        <w:t xml:space="preserve"> de monitorizare continuă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are în vedere verificarea </w:t>
      </w:r>
      <w:proofErr w:type="spellStart"/>
      <w:r w:rsidRPr="00FF12BF">
        <w:rPr>
          <w:rFonts w:ascii="Trebuchet MS" w:hAnsi="Trebuchet MS"/>
          <w:i/>
          <w:sz w:val="22"/>
          <w:szCs w:val="22"/>
          <w:lang w:val="ro-RO" w:eastAsia="ro-RO"/>
        </w:rPr>
        <w:t>existenţei</w:t>
      </w:r>
      <w:proofErr w:type="spellEnd"/>
      <w:r w:rsidRPr="00FF12BF">
        <w:rPr>
          <w:rFonts w:ascii="Trebuchet MS" w:hAnsi="Trebuchet MS"/>
          <w:i/>
          <w:sz w:val="22"/>
          <w:szCs w:val="22"/>
          <w:lang w:val="ro-RO" w:eastAsia="ro-RO"/>
        </w:rPr>
        <w:t xml:space="preserve"> fizice a unui proiect sau a unui sistem de management performant al proiectului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permite verificarea corectitudinii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acurateţei</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informaţiei</w:t>
      </w:r>
      <w:proofErr w:type="spellEnd"/>
      <w:r w:rsidRPr="00FF12BF">
        <w:rPr>
          <w:rFonts w:ascii="Trebuchet MS" w:hAnsi="Trebuchet MS"/>
          <w:i/>
          <w:sz w:val="22"/>
          <w:szCs w:val="22"/>
          <w:lang w:val="ro-RO" w:eastAsia="ro-RO"/>
        </w:rPr>
        <w:t xml:space="preserve"> furnizate de beneficiar în Rapoartele tehnice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a gradului de realizare a indicatorilor </w:t>
      </w:r>
      <w:proofErr w:type="spellStart"/>
      <w:r w:rsidRPr="00FF12BF">
        <w:rPr>
          <w:rFonts w:ascii="Trebuchet MS" w:hAnsi="Trebuchet MS"/>
          <w:i/>
          <w:sz w:val="22"/>
          <w:szCs w:val="22"/>
          <w:lang w:val="ro-RO" w:eastAsia="ro-RO"/>
        </w:rPr>
        <w:t>stabiliţi</w:t>
      </w:r>
      <w:proofErr w:type="spellEnd"/>
      <w:r w:rsidRPr="00FF12BF">
        <w:rPr>
          <w:rFonts w:ascii="Trebuchet MS" w:hAnsi="Trebuchet MS"/>
          <w:i/>
          <w:sz w:val="22"/>
          <w:szCs w:val="22"/>
          <w:lang w:val="ro-RO" w:eastAsia="ro-RO"/>
        </w:rPr>
        <w:t xml:space="preserve"> prin Contractul de </w:t>
      </w:r>
      <w:proofErr w:type="spellStart"/>
      <w:r w:rsidRPr="00FF12BF">
        <w:rPr>
          <w:rFonts w:ascii="Trebuchet MS" w:hAnsi="Trebuchet MS"/>
          <w:i/>
          <w:sz w:val="22"/>
          <w:szCs w:val="22"/>
          <w:lang w:val="ro-RO" w:eastAsia="ro-RO"/>
        </w:rPr>
        <w:t>finanţare</w:t>
      </w:r>
      <w:proofErr w:type="spellEnd"/>
      <w:r w:rsidRPr="00FF12BF">
        <w:rPr>
          <w:rFonts w:ascii="Trebuchet MS" w:hAnsi="Trebuchet MS"/>
          <w:i/>
          <w:sz w:val="22"/>
          <w:szCs w:val="22"/>
          <w:lang w:val="ro-RO" w:eastAsia="ro-RO"/>
        </w:rPr>
        <w:t>.</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Vizita la fața locului </w:t>
      </w:r>
      <w:proofErr w:type="spellStart"/>
      <w:r w:rsidRPr="00FF12BF">
        <w:rPr>
          <w:rFonts w:ascii="Trebuchet MS" w:hAnsi="Trebuchet MS"/>
          <w:i/>
          <w:sz w:val="22"/>
          <w:szCs w:val="22"/>
          <w:lang w:val="ro-RO" w:eastAsia="ro-RO"/>
        </w:rPr>
        <w:t>urmăreşte</w:t>
      </w:r>
      <w:proofErr w:type="spellEnd"/>
      <w:r w:rsidRPr="00FF12BF">
        <w:rPr>
          <w:rFonts w:ascii="Trebuchet MS" w:hAnsi="Trebuchet MS"/>
          <w:i/>
          <w:sz w:val="22"/>
          <w:szCs w:val="22"/>
          <w:lang w:val="ro-RO" w:eastAsia="ro-RO"/>
        </w:rPr>
        <w:t xml:space="preserve"> dacă proiectul se implementează astfel cum a fost aprobat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în conformitate cu prevederile Contractului de </w:t>
      </w:r>
      <w:proofErr w:type="spellStart"/>
      <w:r w:rsidRPr="00FF12BF">
        <w:rPr>
          <w:rFonts w:ascii="Trebuchet MS" w:hAnsi="Trebuchet MS"/>
          <w:i/>
          <w:sz w:val="22"/>
          <w:szCs w:val="22"/>
          <w:lang w:val="ro-RO" w:eastAsia="ro-RO"/>
        </w:rPr>
        <w:t>finanţare</w:t>
      </w:r>
      <w:proofErr w:type="spellEnd"/>
      <w:r w:rsidRPr="00FF12BF">
        <w:rPr>
          <w:rFonts w:ascii="Trebuchet MS" w:hAnsi="Trebuchet MS"/>
          <w:i/>
          <w:sz w:val="22"/>
          <w:szCs w:val="22"/>
          <w:lang w:val="ro-RO" w:eastAsia="ro-RO"/>
        </w:rPr>
        <w:t>, iar în cazul în care sunt constatate probleme în implementare să stabilească împreună cu beneficiarul modul de rezolvare a acestora.</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Vizitele la fața locului facilitează contactul dintre </w:t>
      </w:r>
      <w:proofErr w:type="spellStart"/>
      <w:r w:rsidRPr="00FF12BF">
        <w:rPr>
          <w:rFonts w:ascii="Trebuchet MS" w:hAnsi="Trebuchet MS"/>
          <w:i/>
          <w:sz w:val="22"/>
          <w:szCs w:val="22"/>
          <w:lang w:val="ro-RO" w:eastAsia="ro-RO"/>
        </w:rPr>
        <w:t>reprezentanţii</w:t>
      </w:r>
      <w:proofErr w:type="spellEnd"/>
      <w:r w:rsidRPr="00FF12BF">
        <w:rPr>
          <w:rFonts w:ascii="Trebuchet MS" w:hAnsi="Trebuchet MS"/>
          <w:i/>
          <w:sz w:val="22"/>
          <w:szCs w:val="22"/>
          <w:lang w:val="ro-RO" w:eastAsia="ro-RO"/>
        </w:rPr>
        <w:t xml:space="preserve"> AMPOCU/OI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beneficiari în scopul comunicării problemelor care pot împiedica implementarea corespunzătoare a proiectului.</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Vizita la fața locului </w:t>
      </w:r>
      <w:proofErr w:type="spellStart"/>
      <w:r w:rsidRPr="00FF12BF">
        <w:rPr>
          <w:rFonts w:ascii="Trebuchet MS" w:hAnsi="Trebuchet MS"/>
          <w:i/>
          <w:sz w:val="22"/>
          <w:szCs w:val="22"/>
          <w:lang w:val="ro-RO" w:eastAsia="ro-RO"/>
        </w:rPr>
        <w:t>urmăreşte</w:t>
      </w:r>
      <w:proofErr w:type="spellEnd"/>
      <w:r w:rsidRPr="00FF12BF">
        <w:rPr>
          <w:rFonts w:ascii="Trebuchet MS" w:hAnsi="Trebuchet MS"/>
          <w:i/>
          <w:sz w:val="22"/>
          <w:szCs w:val="22"/>
          <w:lang w:val="ro-RO" w:eastAsia="ro-RO"/>
        </w:rPr>
        <w:t>:</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 să se asigure de faptul că proiectul se derulează conform contractului de </w:t>
      </w:r>
      <w:proofErr w:type="spellStart"/>
      <w:r w:rsidRPr="00FF12BF">
        <w:rPr>
          <w:rFonts w:ascii="Trebuchet MS" w:hAnsi="Trebuchet MS"/>
          <w:i/>
          <w:sz w:val="22"/>
          <w:szCs w:val="22"/>
          <w:lang w:val="ro-RO" w:eastAsia="ro-RO"/>
        </w:rPr>
        <w:t>finanţare</w:t>
      </w:r>
      <w:proofErr w:type="spellEnd"/>
      <w:r w:rsidRPr="00FF12BF">
        <w:rPr>
          <w:rFonts w:ascii="Trebuchet MS" w:hAnsi="Trebuchet MS"/>
          <w:i/>
          <w:sz w:val="22"/>
          <w:szCs w:val="22"/>
          <w:lang w:val="ro-RO" w:eastAsia="ro-RO"/>
        </w:rPr>
        <w:t>;</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 să identifice, în timp util, posibilele probleme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să propună măsuri de rezolvare a acestora, precum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îmbunătăţirea</w:t>
      </w:r>
      <w:proofErr w:type="spellEnd"/>
      <w:r w:rsidRPr="00FF12BF">
        <w:rPr>
          <w:rFonts w:ascii="Trebuchet MS" w:hAnsi="Trebuchet MS"/>
          <w:i/>
          <w:sz w:val="22"/>
          <w:szCs w:val="22"/>
          <w:lang w:val="ro-RO" w:eastAsia="ro-RO"/>
        </w:rPr>
        <w:t xml:space="preserve"> </w:t>
      </w:r>
      <w:proofErr w:type="spellStart"/>
      <w:r w:rsidRPr="00FF12BF">
        <w:rPr>
          <w:rFonts w:ascii="Trebuchet MS" w:hAnsi="Trebuchet MS"/>
          <w:i/>
          <w:sz w:val="22"/>
          <w:szCs w:val="22"/>
          <w:lang w:val="ro-RO" w:eastAsia="ro-RO"/>
        </w:rPr>
        <w:t>activităţii</w:t>
      </w:r>
      <w:proofErr w:type="spellEnd"/>
      <w:r w:rsidRPr="00FF12BF">
        <w:rPr>
          <w:rFonts w:ascii="Trebuchet MS" w:hAnsi="Trebuchet MS"/>
          <w:i/>
          <w:sz w:val="22"/>
          <w:szCs w:val="22"/>
          <w:lang w:val="ro-RO" w:eastAsia="ro-RO"/>
        </w:rPr>
        <w:t xml:space="preserve"> de implementare;</w:t>
      </w:r>
    </w:p>
    <w:p w:rsidR="003747E8" w:rsidRPr="00FF12BF" w:rsidRDefault="003747E8" w:rsidP="003747E8">
      <w:pPr>
        <w:jc w:val="both"/>
        <w:rPr>
          <w:rFonts w:ascii="Trebuchet MS" w:hAnsi="Trebuchet MS"/>
          <w:i/>
          <w:sz w:val="22"/>
          <w:szCs w:val="22"/>
          <w:lang w:val="ro-RO" w:eastAsia="ro-RO"/>
        </w:rPr>
      </w:pPr>
      <w:r w:rsidRPr="00FF12BF">
        <w:rPr>
          <w:rFonts w:ascii="Trebuchet MS" w:hAnsi="Trebuchet MS"/>
          <w:i/>
          <w:sz w:val="22"/>
          <w:szCs w:val="22"/>
          <w:lang w:val="ro-RO" w:eastAsia="ro-RO"/>
        </w:rPr>
        <w:t>- să identifice elementele de succes ale proiectului.</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Beneficiarul are </w:t>
      </w:r>
      <w:proofErr w:type="spellStart"/>
      <w:r w:rsidRPr="00FF12BF">
        <w:rPr>
          <w:rFonts w:ascii="Trebuchet MS" w:hAnsi="Trebuchet MS"/>
          <w:i/>
          <w:sz w:val="22"/>
          <w:szCs w:val="22"/>
          <w:lang w:val="ro-RO" w:eastAsia="ro-RO"/>
        </w:rPr>
        <w:t>obligaţia</w:t>
      </w:r>
      <w:proofErr w:type="spellEnd"/>
      <w:r w:rsidRPr="00FF12BF">
        <w:rPr>
          <w:rFonts w:ascii="Trebuchet MS" w:hAnsi="Trebuchet MS"/>
          <w:i/>
          <w:sz w:val="22"/>
          <w:szCs w:val="22"/>
          <w:lang w:val="ro-RO" w:eastAsia="ro-RO"/>
        </w:rPr>
        <w:t xml:space="preserve"> de a participa la vizită, de a furniza echipei de monitorizare toate </w:t>
      </w:r>
      <w:proofErr w:type="spellStart"/>
      <w:r w:rsidRPr="00FF12BF">
        <w:rPr>
          <w:rFonts w:ascii="Trebuchet MS" w:hAnsi="Trebuchet MS"/>
          <w:i/>
          <w:sz w:val="22"/>
          <w:szCs w:val="22"/>
          <w:lang w:val="ro-RO" w:eastAsia="ro-RO"/>
        </w:rPr>
        <w:t>informaţiile</w:t>
      </w:r>
      <w:proofErr w:type="spellEnd"/>
      <w:r w:rsidRPr="00FF12BF">
        <w:rPr>
          <w:rFonts w:ascii="Trebuchet MS" w:hAnsi="Trebuchet MS"/>
          <w:i/>
          <w:sz w:val="22"/>
          <w:szCs w:val="22"/>
          <w:lang w:val="ro-RO" w:eastAsia="ro-RO"/>
        </w:rPr>
        <w:t xml:space="preserve"> solicitate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de a permite accesul neîngrădit al echipei la documentele aferente proiectului și rezultatele declarate ca </w:t>
      </w:r>
      <w:proofErr w:type="spellStart"/>
      <w:r w:rsidRPr="00FF12BF">
        <w:rPr>
          <w:rFonts w:ascii="Trebuchet MS" w:hAnsi="Trebuchet MS"/>
          <w:i/>
          <w:sz w:val="22"/>
          <w:szCs w:val="22"/>
          <w:lang w:val="ro-RO" w:eastAsia="ro-RO"/>
        </w:rPr>
        <w:t>obţinute</w:t>
      </w:r>
      <w:proofErr w:type="spellEnd"/>
      <w:r w:rsidRPr="00FF12BF">
        <w:rPr>
          <w:rFonts w:ascii="Trebuchet MS" w:hAnsi="Trebuchet MS"/>
          <w:i/>
          <w:sz w:val="22"/>
          <w:szCs w:val="22"/>
          <w:lang w:val="ro-RO" w:eastAsia="ro-RO"/>
        </w:rPr>
        <w:t xml:space="preserve"> pe parcursul implementării acestuia.</w:t>
      </w:r>
    </w:p>
    <w:p w:rsidR="003747E8" w:rsidRPr="00FF12BF" w:rsidRDefault="003747E8" w:rsidP="003747E8">
      <w:pPr>
        <w:autoSpaceDE w:val="0"/>
        <w:autoSpaceDN w:val="0"/>
        <w:adjustRightInd w:val="0"/>
        <w:jc w:val="both"/>
        <w:rPr>
          <w:rFonts w:ascii="Trebuchet MS" w:hAnsi="Trebuchet MS"/>
          <w:i/>
          <w:sz w:val="22"/>
          <w:szCs w:val="22"/>
          <w:lang w:val="ro-RO" w:eastAsia="ro-RO"/>
        </w:rPr>
      </w:pP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b/>
          <w:bCs/>
          <w:i/>
          <w:sz w:val="22"/>
          <w:szCs w:val="22"/>
          <w:lang w:val="ro-RO" w:eastAsia="ro-RO"/>
        </w:rPr>
        <w:t>d) Vizite încrucișate</w:t>
      </w:r>
    </w:p>
    <w:p w:rsidR="003747E8" w:rsidRPr="00FF12BF" w:rsidRDefault="003747E8" w:rsidP="003747E8">
      <w:pPr>
        <w:jc w:val="both"/>
        <w:rPr>
          <w:rFonts w:ascii="Trebuchet MS" w:hAnsi="Trebuchet MS"/>
          <w:i/>
          <w:sz w:val="22"/>
          <w:szCs w:val="22"/>
          <w:lang w:val="ro-RO"/>
        </w:rPr>
      </w:pPr>
      <w:r w:rsidRPr="00FF12BF">
        <w:rPr>
          <w:rFonts w:ascii="Trebuchet MS" w:hAnsi="Trebuchet MS"/>
          <w:i/>
          <w:sz w:val="22"/>
          <w:szCs w:val="22"/>
          <w:lang w:val="ro-RO"/>
        </w:rPr>
        <w:lastRenderedPageBreak/>
        <w:t xml:space="preserve">Vizitele încrucișate au ca scop verificarea proiectelor implementate de beneficiari/ parteneri cu proiecte multiple, în vederea evitării riscului dublei finanțări în ceea ce privește resursele umane, achizițiile publice, grupul țintă, livrabilele (spre exemplu: studii/ analize/ghiduri/ manuale/ platforme etc.). </w:t>
      </w:r>
    </w:p>
    <w:p w:rsidR="003747E8" w:rsidRPr="00FF12BF" w:rsidRDefault="003747E8" w:rsidP="003747E8">
      <w:pPr>
        <w:jc w:val="both"/>
        <w:rPr>
          <w:rFonts w:ascii="Trebuchet MS" w:hAnsi="Trebuchet MS"/>
          <w:i/>
          <w:sz w:val="22"/>
          <w:szCs w:val="22"/>
          <w:lang w:val="ro-RO"/>
        </w:rPr>
      </w:pPr>
      <w:r w:rsidRPr="00FF12BF">
        <w:rPr>
          <w:rFonts w:ascii="Trebuchet MS" w:hAnsi="Trebuchet MS"/>
          <w:i/>
          <w:sz w:val="22"/>
          <w:szCs w:val="22"/>
          <w:lang w:val="ro-RO"/>
        </w:rPr>
        <w:t xml:space="preserve">Beneficiarii / partenerii cu proiecte multiple sunt acele entități care au în implementare mai mult de un proiect (indiferent de rolul de beneficiar sau partener pe care îl îndeplinesc în fiecare proiect implementat). </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 xml:space="preserve">Beneficiarii/ partenerii au </w:t>
      </w:r>
      <w:proofErr w:type="spellStart"/>
      <w:r w:rsidRPr="00FF12BF">
        <w:rPr>
          <w:rFonts w:ascii="Trebuchet MS" w:hAnsi="Trebuchet MS"/>
          <w:i/>
          <w:sz w:val="22"/>
          <w:szCs w:val="22"/>
          <w:lang w:val="ro-RO" w:eastAsia="ro-RO"/>
        </w:rPr>
        <w:t>obligaţia</w:t>
      </w:r>
      <w:proofErr w:type="spellEnd"/>
      <w:r w:rsidRPr="00FF12BF">
        <w:rPr>
          <w:rFonts w:ascii="Trebuchet MS" w:hAnsi="Trebuchet MS"/>
          <w:i/>
          <w:sz w:val="22"/>
          <w:szCs w:val="22"/>
          <w:lang w:val="ro-RO" w:eastAsia="ro-RO"/>
        </w:rPr>
        <w:t xml:space="preserve"> de a participa la vizită, de a furniza echipei de monitorizare toate </w:t>
      </w:r>
      <w:proofErr w:type="spellStart"/>
      <w:r w:rsidRPr="00FF12BF">
        <w:rPr>
          <w:rFonts w:ascii="Trebuchet MS" w:hAnsi="Trebuchet MS"/>
          <w:i/>
          <w:sz w:val="22"/>
          <w:szCs w:val="22"/>
          <w:lang w:val="ro-RO" w:eastAsia="ro-RO"/>
        </w:rPr>
        <w:t>informaţiile</w:t>
      </w:r>
      <w:proofErr w:type="spellEnd"/>
      <w:r w:rsidRPr="00FF12BF">
        <w:rPr>
          <w:rFonts w:ascii="Trebuchet MS" w:hAnsi="Trebuchet MS"/>
          <w:i/>
          <w:sz w:val="22"/>
          <w:szCs w:val="22"/>
          <w:lang w:val="ro-RO" w:eastAsia="ro-RO"/>
        </w:rPr>
        <w:t xml:space="preserve"> solicitate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de a permite accesul neîngrădit al echipei de verificare la documentele aferente proiectului și rezultatele declarate ca </w:t>
      </w:r>
      <w:proofErr w:type="spellStart"/>
      <w:r w:rsidRPr="00FF12BF">
        <w:rPr>
          <w:rFonts w:ascii="Trebuchet MS" w:hAnsi="Trebuchet MS"/>
          <w:i/>
          <w:sz w:val="22"/>
          <w:szCs w:val="22"/>
          <w:lang w:val="ro-RO" w:eastAsia="ro-RO"/>
        </w:rPr>
        <w:t>obţinute</w:t>
      </w:r>
      <w:proofErr w:type="spellEnd"/>
      <w:r w:rsidRPr="00FF12BF">
        <w:rPr>
          <w:rFonts w:ascii="Trebuchet MS" w:hAnsi="Trebuchet MS"/>
          <w:i/>
          <w:sz w:val="22"/>
          <w:szCs w:val="22"/>
          <w:lang w:val="ro-RO" w:eastAsia="ro-RO"/>
        </w:rPr>
        <w:t xml:space="preserve"> pe parcursul implementării acestuia.</w:t>
      </w:r>
    </w:p>
    <w:p w:rsidR="003747E8" w:rsidRPr="00FF12BF" w:rsidRDefault="003747E8" w:rsidP="003747E8">
      <w:pPr>
        <w:autoSpaceDE w:val="0"/>
        <w:autoSpaceDN w:val="0"/>
        <w:adjustRightInd w:val="0"/>
        <w:jc w:val="both"/>
        <w:rPr>
          <w:rFonts w:ascii="Trebuchet MS" w:hAnsi="Trebuchet MS"/>
          <w:i/>
          <w:sz w:val="22"/>
          <w:szCs w:val="22"/>
          <w:lang w:val="ro-RO" w:eastAsia="ro-RO"/>
        </w:rPr>
      </w:pP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b/>
          <w:bCs/>
          <w:i/>
          <w:sz w:val="22"/>
          <w:szCs w:val="22"/>
          <w:lang w:val="ro-RO" w:eastAsia="ro-RO"/>
        </w:rPr>
        <w:t>e) Vizite de verificare ex-post</w:t>
      </w:r>
    </w:p>
    <w:p w:rsidR="003747E8" w:rsidRPr="00FF12BF" w:rsidRDefault="003747E8" w:rsidP="003747E8">
      <w:pPr>
        <w:autoSpaceDE w:val="0"/>
        <w:autoSpaceDN w:val="0"/>
        <w:adjustRightInd w:val="0"/>
        <w:jc w:val="both"/>
        <w:rPr>
          <w:rFonts w:ascii="Trebuchet MS" w:hAnsi="Trebuchet MS"/>
          <w:i/>
          <w:sz w:val="22"/>
          <w:szCs w:val="22"/>
          <w:lang w:val="ro-RO" w:eastAsia="ro-RO"/>
        </w:rPr>
      </w:pPr>
      <w:r w:rsidRPr="00FF12BF">
        <w:rPr>
          <w:rFonts w:ascii="Trebuchet MS" w:hAnsi="Trebuchet MS"/>
          <w:i/>
          <w:sz w:val="22"/>
          <w:szCs w:val="22"/>
          <w:lang w:val="ro-RO" w:eastAsia="ro-RO"/>
        </w:rPr>
        <w:t>Vizita de verificare ex-post</w:t>
      </w:r>
      <w:r w:rsidRPr="00FF12BF">
        <w:rPr>
          <w:rFonts w:ascii="Trebuchet MS" w:hAnsi="Trebuchet MS"/>
          <w:b/>
          <w:bCs/>
          <w:i/>
          <w:sz w:val="22"/>
          <w:szCs w:val="22"/>
          <w:lang w:val="ro-RO" w:eastAsia="ro-RO"/>
        </w:rPr>
        <w:t xml:space="preserve"> </w:t>
      </w:r>
      <w:r w:rsidRPr="00FF12BF">
        <w:rPr>
          <w:rFonts w:ascii="Trebuchet MS" w:hAnsi="Trebuchet MS"/>
          <w:i/>
          <w:sz w:val="22"/>
          <w:szCs w:val="22"/>
          <w:lang w:val="ro-RO" w:eastAsia="ro-RO"/>
        </w:rPr>
        <w:t xml:space="preserve">reprezintă parte a </w:t>
      </w:r>
      <w:proofErr w:type="spellStart"/>
      <w:r w:rsidRPr="00FF12BF">
        <w:rPr>
          <w:rFonts w:ascii="Trebuchet MS" w:hAnsi="Trebuchet MS"/>
          <w:i/>
          <w:sz w:val="22"/>
          <w:szCs w:val="22"/>
          <w:lang w:val="ro-RO" w:eastAsia="ro-RO"/>
        </w:rPr>
        <w:t>activităţii</w:t>
      </w:r>
      <w:proofErr w:type="spellEnd"/>
      <w:r w:rsidRPr="00FF12BF">
        <w:rPr>
          <w:rFonts w:ascii="Trebuchet MS" w:hAnsi="Trebuchet MS"/>
          <w:i/>
          <w:sz w:val="22"/>
          <w:szCs w:val="22"/>
          <w:lang w:val="ro-RO" w:eastAsia="ro-RO"/>
        </w:rPr>
        <w:t xml:space="preserve"> de monitorizare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se realizează la locul de implementare a proiectului/sediul beneficiarului. </w:t>
      </w:r>
    </w:p>
    <w:p w:rsidR="003747E8" w:rsidRPr="00FF12BF" w:rsidRDefault="003747E8" w:rsidP="003747E8">
      <w:pPr>
        <w:autoSpaceDE w:val="0"/>
        <w:autoSpaceDN w:val="0"/>
        <w:adjustRightInd w:val="0"/>
        <w:jc w:val="both"/>
        <w:rPr>
          <w:rFonts w:ascii="Trebuchet MS" w:hAnsi="Trebuchet MS"/>
          <w:i/>
          <w:sz w:val="22"/>
          <w:szCs w:val="22"/>
          <w:lang w:val="ro-RO"/>
        </w:rPr>
      </w:pPr>
      <w:r w:rsidRPr="00FF12BF">
        <w:rPr>
          <w:rFonts w:ascii="Trebuchet MS" w:hAnsi="Trebuchet MS"/>
          <w:i/>
          <w:sz w:val="22"/>
          <w:szCs w:val="22"/>
          <w:lang w:val="ro-RO" w:eastAsia="ro-RO"/>
        </w:rPr>
        <w:t>Vizita de verificare ex-post</w:t>
      </w:r>
      <w:r w:rsidRPr="00FF12BF">
        <w:rPr>
          <w:rFonts w:ascii="Trebuchet MS" w:hAnsi="Trebuchet MS"/>
          <w:b/>
          <w:bCs/>
          <w:i/>
          <w:sz w:val="22"/>
          <w:szCs w:val="22"/>
          <w:lang w:val="ro-RO" w:eastAsia="ro-RO"/>
        </w:rPr>
        <w:t xml:space="preserve"> </w:t>
      </w:r>
      <w:r w:rsidRPr="00FF12BF">
        <w:rPr>
          <w:rFonts w:ascii="Trebuchet MS" w:hAnsi="Trebuchet MS"/>
          <w:i/>
          <w:sz w:val="22"/>
          <w:szCs w:val="22"/>
          <w:lang w:val="ro-RO" w:eastAsia="ro-RO"/>
        </w:rPr>
        <w:t xml:space="preserve">are ca scop verificarea la fata locului a faptului că proiectul nu a suferit modificări </w:t>
      </w:r>
      <w:proofErr w:type="spellStart"/>
      <w:r w:rsidRPr="00FF12BF">
        <w:rPr>
          <w:rFonts w:ascii="Trebuchet MS" w:hAnsi="Trebuchet MS"/>
          <w:i/>
          <w:sz w:val="22"/>
          <w:szCs w:val="22"/>
          <w:lang w:val="ro-RO" w:eastAsia="ro-RO"/>
        </w:rPr>
        <w:t>substanţiale</w:t>
      </w:r>
      <w:proofErr w:type="spellEnd"/>
      <w:r w:rsidRPr="00FF12BF">
        <w:rPr>
          <w:rFonts w:ascii="Trebuchet MS" w:hAnsi="Trebuchet MS"/>
          <w:i/>
          <w:sz w:val="22"/>
          <w:szCs w:val="22"/>
          <w:lang w:val="ro-RO" w:eastAsia="ro-RO"/>
        </w:rPr>
        <w:t xml:space="preserve"> în perioada de 3 ani de la finalizare implementării</w:t>
      </w:r>
      <w:r w:rsidRPr="00FF12BF">
        <w:rPr>
          <w:rFonts w:ascii="Trebuchet MS" w:hAnsi="Trebuchet MS"/>
          <w:i/>
          <w:sz w:val="22"/>
          <w:szCs w:val="22"/>
          <w:lang w:val="ro-RO"/>
        </w:rPr>
        <w:t xml:space="preserve">, a gradului de îndeplinire a indicatorilor de rezultat </w:t>
      </w:r>
      <w:proofErr w:type="spellStart"/>
      <w:r w:rsidRPr="00FF12BF">
        <w:rPr>
          <w:rFonts w:ascii="Trebuchet MS" w:hAnsi="Trebuchet MS"/>
          <w:i/>
          <w:sz w:val="22"/>
          <w:szCs w:val="22"/>
          <w:lang w:val="ro-RO"/>
        </w:rPr>
        <w:t>şi</w:t>
      </w:r>
      <w:proofErr w:type="spellEnd"/>
      <w:r w:rsidRPr="00FF12BF">
        <w:rPr>
          <w:rFonts w:ascii="Trebuchet MS" w:hAnsi="Trebuchet MS"/>
          <w:i/>
          <w:sz w:val="22"/>
          <w:szCs w:val="22"/>
          <w:lang w:val="ro-RO"/>
        </w:rPr>
        <w:t xml:space="preserve"> a sustenabilității proiectului.</w:t>
      </w:r>
    </w:p>
    <w:p w:rsidR="003747E8" w:rsidRPr="00FF12BF" w:rsidRDefault="003747E8" w:rsidP="003747E8">
      <w:pPr>
        <w:autoSpaceDE w:val="0"/>
        <w:autoSpaceDN w:val="0"/>
        <w:adjustRightInd w:val="0"/>
        <w:jc w:val="both"/>
        <w:rPr>
          <w:rFonts w:ascii="Trebuchet MS" w:eastAsia="Arial" w:hAnsi="Trebuchet MS"/>
          <w:i/>
          <w:sz w:val="22"/>
          <w:szCs w:val="22"/>
          <w:u w:val="single"/>
          <w:lang w:val="ro-RO"/>
        </w:rPr>
      </w:pPr>
      <w:r w:rsidRPr="00FF12BF">
        <w:rPr>
          <w:rFonts w:ascii="Trebuchet MS" w:hAnsi="Trebuchet MS"/>
          <w:i/>
          <w:sz w:val="22"/>
          <w:szCs w:val="22"/>
          <w:lang w:val="ro-RO" w:eastAsia="ro-RO"/>
        </w:rPr>
        <w:t xml:space="preserve">Beneficiarul are </w:t>
      </w:r>
      <w:proofErr w:type="spellStart"/>
      <w:r w:rsidRPr="00FF12BF">
        <w:rPr>
          <w:rFonts w:ascii="Trebuchet MS" w:hAnsi="Trebuchet MS"/>
          <w:i/>
          <w:sz w:val="22"/>
          <w:szCs w:val="22"/>
          <w:lang w:val="ro-RO" w:eastAsia="ro-RO"/>
        </w:rPr>
        <w:t>obligaţia</w:t>
      </w:r>
      <w:proofErr w:type="spellEnd"/>
      <w:r w:rsidRPr="00FF12BF">
        <w:rPr>
          <w:rFonts w:ascii="Trebuchet MS" w:hAnsi="Trebuchet MS"/>
          <w:i/>
          <w:sz w:val="22"/>
          <w:szCs w:val="22"/>
          <w:lang w:val="ro-RO" w:eastAsia="ro-RO"/>
        </w:rPr>
        <w:t xml:space="preserve"> de a participa la vizită, de a furniza echipei de monitorizare toate </w:t>
      </w:r>
      <w:proofErr w:type="spellStart"/>
      <w:r w:rsidRPr="00FF12BF">
        <w:rPr>
          <w:rFonts w:ascii="Trebuchet MS" w:hAnsi="Trebuchet MS"/>
          <w:i/>
          <w:sz w:val="22"/>
          <w:szCs w:val="22"/>
          <w:lang w:val="ro-RO" w:eastAsia="ro-RO"/>
        </w:rPr>
        <w:t>informaţiile</w:t>
      </w:r>
      <w:proofErr w:type="spellEnd"/>
      <w:r w:rsidRPr="00FF12BF">
        <w:rPr>
          <w:rFonts w:ascii="Trebuchet MS" w:hAnsi="Trebuchet MS"/>
          <w:i/>
          <w:sz w:val="22"/>
          <w:szCs w:val="22"/>
          <w:lang w:val="ro-RO" w:eastAsia="ro-RO"/>
        </w:rPr>
        <w:t xml:space="preserve"> solicitate </w:t>
      </w:r>
      <w:proofErr w:type="spellStart"/>
      <w:r w:rsidRPr="00FF12BF">
        <w:rPr>
          <w:rFonts w:ascii="Trebuchet MS" w:hAnsi="Trebuchet MS"/>
          <w:i/>
          <w:sz w:val="22"/>
          <w:szCs w:val="22"/>
          <w:lang w:val="ro-RO" w:eastAsia="ro-RO"/>
        </w:rPr>
        <w:t>şi</w:t>
      </w:r>
      <w:proofErr w:type="spellEnd"/>
      <w:r w:rsidRPr="00FF12BF">
        <w:rPr>
          <w:rFonts w:ascii="Trebuchet MS" w:hAnsi="Trebuchet MS"/>
          <w:i/>
          <w:sz w:val="22"/>
          <w:szCs w:val="22"/>
          <w:lang w:val="ro-RO" w:eastAsia="ro-RO"/>
        </w:rPr>
        <w:t xml:space="preserve"> de a permite accesul neîngrădit al echipei la documentele aferente proiectului și rezultatele declarate ca </w:t>
      </w:r>
      <w:proofErr w:type="spellStart"/>
      <w:r w:rsidRPr="00FF12BF">
        <w:rPr>
          <w:rFonts w:ascii="Trebuchet MS" w:hAnsi="Trebuchet MS"/>
          <w:i/>
          <w:sz w:val="22"/>
          <w:szCs w:val="22"/>
          <w:lang w:val="ro-RO" w:eastAsia="ro-RO"/>
        </w:rPr>
        <w:t>obţinute</w:t>
      </w:r>
      <w:proofErr w:type="spellEnd"/>
      <w:r w:rsidRPr="00FF12BF">
        <w:rPr>
          <w:rFonts w:ascii="Trebuchet MS" w:hAnsi="Trebuchet MS"/>
          <w:i/>
          <w:sz w:val="22"/>
          <w:szCs w:val="22"/>
          <w:lang w:val="ro-RO" w:eastAsia="ro-RO"/>
        </w:rPr>
        <w:t xml:space="preserve"> pe parcursul implementării acestuia.</w:t>
      </w:r>
    </w:p>
    <w:p w:rsidR="003747E8" w:rsidRPr="00FF12BF" w:rsidRDefault="003747E8" w:rsidP="003747E8">
      <w:pPr>
        <w:spacing w:line="360" w:lineRule="auto"/>
        <w:jc w:val="both"/>
        <w:rPr>
          <w:rFonts w:ascii="Trebuchet MS" w:hAnsi="Trebuchet MS"/>
          <w:i/>
          <w:sz w:val="22"/>
          <w:szCs w:val="22"/>
          <w:lang w:val="ro-RO"/>
        </w:rPr>
      </w:pPr>
    </w:p>
    <w:p w:rsidR="003747E8" w:rsidRPr="00FF12BF" w:rsidRDefault="003747E8" w:rsidP="003747E8">
      <w:pPr>
        <w:spacing w:line="360" w:lineRule="auto"/>
        <w:jc w:val="both"/>
        <w:rPr>
          <w:rFonts w:ascii="Trebuchet MS" w:hAnsi="Trebuchet MS"/>
          <w:i/>
          <w:sz w:val="22"/>
          <w:szCs w:val="22"/>
          <w:lang w:val="ro-RO"/>
        </w:rPr>
      </w:pPr>
    </w:p>
    <w:p w:rsidR="003747E8" w:rsidRPr="00FF12BF" w:rsidRDefault="003747E8" w:rsidP="003747E8">
      <w:pPr>
        <w:spacing w:line="360" w:lineRule="auto"/>
        <w:jc w:val="both"/>
        <w:rPr>
          <w:rFonts w:ascii="Trebuchet MS" w:hAnsi="Trebuchet MS"/>
          <w:i/>
          <w:sz w:val="22"/>
          <w:szCs w:val="22"/>
          <w:lang w:val="ro-RO"/>
        </w:rPr>
      </w:pPr>
    </w:p>
    <w:p w:rsidR="003747E8" w:rsidRPr="00FF12BF" w:rsidRDefault="003747E8" w:rsidP="003747E8">
      <w:pPr>
        <w:spacing w:line="360" w:lineRule="auto"/>
        <w:jc w:val="center"/>
        <w:rPr>
          <w:rFonts w:ascii="Trebuchet MS" w:hAnsi="Trebuchet MS"/>
          <w:i/>
          <w:sz w:val="22"/>
          <w:szCs w:val="22"/>
          <w:lang w:val="ro-RO"/>
        </w:rPr>
      </w:pPr>
    </w:p>
    <w:bookmarkEnd w:id="0"/>
    <w:p w:rsidR="00C06BE7" w:rsidRPr="00FF12BF" w:rsidRDefault="00C06BE7">
      <w:pPr>
        <w:rPr>
          <w:rFonts w:ascii="Trebuchet MS" w:hAnsi="Trebuchet MS"/>
          <w:sz w:val="22"/>
          <w:szCs w:val="22"/>
        </w:rPr>
      </w:pPr>
    </w:p>
    <w:sectPr w:rsidR="00C06BE7" w:rsidRPr="00FF12BF" w:rsidSect="00881A04">
      <w:headerReference w:type="even" r:id="rId7"/>
      <w:headerReference w:type="default" r:id="rId8"/>
      <w:footerReference w:type="even" r:id="rId9"/>
      <w:footerReference w:type="default" r:id="rId10"/>
      <w:headerReference w:type="first" r:id="rId11"/>
      <w:footerReference w:type="first" r:id="rId12"/>
      <w:pgSz w:w="11906" w:h="16838"/>
      <w:pgMar w:top="851" w:right="991" w:bottom="567" w:left="993"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A31" w:rsidRDefault="00583A31" w:rsidP="003747E8">
      <w:r>
        <w:separator/>
      </w:r>
    </w:p>
  </w:endnote>
  <w:endnote w:type="continuationSeparator" w:id="0">
    <w:p w:rsidR="00583A31" w:rsidRDefault="00583A31" w:rsidP="00374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altName w:val="Tahoma"/>
    <w:charset w:val="EE"/>
    <w:family w:val="swiss"/>
    <w:pitch w:val="variable"/>
    <w:sig w:usb0="00000001" w:usb1="4000205B" w:usb2="00000028"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257" w:rsidRDefault="008512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79E" w:rsidRDefault="00583A31">
    <w:pPr>
      <w:pBdr>
        <w:top w:val="nil"/>
        <w:left w:val="nil"/>
        <w:bottom w:val="nil"/>
        <w:right w:val="nil"/>
        <w:between w:val="nil"/>
      </w:pBdr>
      <w:tabs>
        <w:tab w:val="center" w:pos="4680"/>
        <w:tab w:val="right" w:pos="9360"/>
      </w:tabs>
      <w:jc w:val="right"/>
      <w:rPr>
        <w:color w:val="000000"/>
      </w:rPr>
    </w:pPr>
  </w:p>
  <w:p w:rsidR="00F7779E" w:rsidRDefault="00583A31">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257" w:rsidRDefault="008512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A31" w:rsidRDefault="00583A31" w:rsidP="003747E8">
      <w:r>
        <w:separator/>
      </w:r>
    </w:p>
  </w:footnote>
  <w:footnote w:type="continuationSeparator" w:id="0">
    <w:p w:rsidR="00583A31" w:rsidRDefault="00583A31" w:rsidP="003747E8">
      <w:r>
        <w:continuationSeparator/>
      </w:r>
    </w:p>
  </w:footnote>
  <w:footnote w:id="1">
    <w:p w:rsidR="003747E8" w:rsidRPr="005269B7" w:rsidRDefault="003747E8" w:rsidP="003747E8">
      <w:pPr>
        <w:pStyle w:val="FootnoteText"/>
        <w:rPr>
          <w:lang w:val="en-US"/>
        </w:rPr>
      </w:pPr>
      <w:r>
        <w:rPr>
          <w:rStyle w:val="FootnoteReference"/>
        </w:rPr>
        <w:footnoteRef/>
      </w:r>
      <w:r>
        <w:t xml:space="preserve"> În cazul POCU, prin Organisme Intermediare/ OI sunt avute în vedere Organismele Intermediare Regionale POSDRU si Organismul Intermediar POCU MEC.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257" w:rsidRDefault="008512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257" w:rsidRDefault="008512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1257" w:rsidRDefault="008512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2F49E5"/>
    <w:multiLevelType w:val="hybridMultilevel"/>
    <w:tmpl w:val="B2F02382"/>
    <w:lvl w:ilvl="0" w:tplc="ADB467C2">
      <w:start w:val="1"/>
      <w:numFmt w:val="decimal"/>
      <w:lvlText w:val="(%1)"/>
      <w:lvlJc w:val="left"/>
      <w:pPr>
        <w:ind w:left="81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3F2A779C"/>
    <w:multiLevelType w:val="hybridMultilevel"/>
    <w:tmpl w:val="F9FCF3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F3B0ACA"/>
    <w:multiLevelType w:val="hybridMultilevel"/>
    <w:tmpl w:val="1CFE7CF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4A364D60"/>
    <w:multiLevelType w:val="hybridMultilevel"/>
    <w:tmpl w:val="3E4C5A4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5FE173B5"/>
    <w:multiLevelType w:val="hybridMultilevel"/>
    <w:tmpl w:val="62782E50"/>
    <w:lvl w:ilvl="0" w:tplc="CEB6CBAE">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67090614"/>
    <w:multiLevelType w:val="hybridMultilevel"/>
    <w:tmpl w:val="A85C74B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67671C0B"/>
    <w:multiLevelType w:val="hybridMultilevel"/>
    <w:tmpl w:val="14E4B732"/>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E16"/>
    <w:rsid w:val="003747E8"/>
    <w:rsid w:val="00583A31"/>
    <w:rsid w:val="00851257"/>
    <w:rsid w:val="009F4E16"/>
    <w:rsid w:val="00BA1521"/>
    <w:rsid w:val="00C06BE7"/>
    <w:rsid w:val="00EA60EE"/>
    <w:rsid w:val="00FF12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7E8"/>
    <w:pPr>
      <w:spacing w:after="0" w:line="240" w:lineRule="auto"/>
    </w:pPr>
    <w:rPr>
      <w:rFonts w:ascii="Times New Roman" w:eastAsia="Times New Roman" w:hAnsi="Times New Roman" w:cs="Times New Roman"/>
      <w:sz w:val="24"/>
      <w:szCs w:val="24"/>
      <w:lang w:val="af-ZA"/>
    </w:rPr>
  </w:style>
  <w:style w:type="paragraph" w:styleId="Heading2">
    <w:name w:val="heading 2"/>
    <w:basedOn w:val="Normal"/>
    <w:next w:val="Normal"/>
    <w:link w:val="Heading2Char"/>
    <w:uiPriority w:val="9"/>
    <w:unhideWhenUsed/>
    <w:qFormat/>
    <w:rsid w:val="003747E8"/>
    <w:pPr>
      <w:keepNext/>
      <w:keepLines/>
      <w:spacing w:before="360" w:after="80"/>
      <w:outlineLvl w:val="1"/>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747E8"/>
    <w:rPr>
      <w:rFonts w:ascii="Times New Roman" w:eastAsia="Times New Roman" w:hAnsi="Times New Roman" w:cs="Times New Roman"/>
      <w:b/>
      <w:sz w:val="36"/>
      <w:szCs w:val="36"/>
      <w:lang w:val="af-ZA"/>
    </w:rPr>
  </w:style>
  <w:style w:type="paragraph" w:styleId="ListParagraph">
    <w:name w:val="List Paragraph"/>
    <w:aliases w:val="Listă colorată - Accentuare 11,Normal bullet 2,List Paragraph1,body 2,List Paragraph11,List Paragraph111"/>
    <w:basedOn w:val="Normal"/>
    <w:link w:val="ListParagraphChar"/>
    <w:uiPriority w:val="99"/>
    <w:qFormat/>
    <w:rsid w:val="003747E8"/>
    <w:pPr>
      <w:ind w:left="720"/>
      <w:contextualSpacing/>
    </w:pPr>
  </w:style>
  <w:style w:type="paragraph" w:styleId="FootnoteText">
    <w:name w:val="footnote text"/>
    <w:basedOn w:val="Normal"/>
    <w:link w:val="FootnoteTextChar"/>
    <w:uiPriority w:val="99"/>
    <w:unhideWhenUsed/>
    <w:rsid w:val="003747E8"/>
    <w:pPr>
      <w:jc w:val="both"/>
    </w:pPr>
    <w:rPr>
      <w:rFonts w:ascii="Trebuchet MS" w:eastAsiaTheme="minorHAnsi" w:hAnsi="Trebuchet MS" w:cs="Open Sans"/>
      <w:color w:val="000000"/>
      <w:sz w:val="20"/>
      <w:szCs w:val="20"/>
      <w:lang w:val="ro-RO"/>
    </w:rPr>
  </w:style>
  <w:style w:type="character" w:customStyle="1" w:styleId="FootnoteTextChar">
    <w:name w:val="Footnote Text Char"/>
    <w:basedOn w:val="DefaultParagraphFont"/>
    <w:link w:val="FootnoteText"/>
    <w:uiPriority w:val="99"/>
    <w:rsid w:val="003747E8"/>
    <w:rPr>
      <w:rFonts w:ascii="Trebuchet MS" w:hAnsi="Trebuchet MS" w:cs="Open Sans"/>
      <w:color w:val="000000"/>
      <w:sz w:val="20"/>
      <w:szCs w:val="20"/>
    </w:rPr>
  </w:style>
  <w:style w:type="character" w:styleId="FootnoteReference">
    <w:name w:val="footnote reference"/>
    <w:basedOn w:val="DefaultParagraphFont"/>
    <w:uiPriority w:val="99"/>
    <w:semiHidden/>
    <w:unhideWhenUsed/>
    <w:rsid w:val="003747E8"/>
    <w:rPr>
      <w:vertAlign w:val="superscript"/>
    </w:rPr>
  </w:style>
  <w:style w:type="character" w:customStyle="1" w:styleId="ListParagraphChar">
    <w:name w:val="List Paragraph Char"/>
    <w:aliases w:val="Listă colorată - Accentuare 11 Char,Normal bullet 2 Char,List Paragraph1 Char,body 2 Char,List Paragraph11 Char,List Paragraph111 Char"/>
    <w:link w:val="ListParagraph"/>
    <w:uiPriority w:val="99"/>
    <w:locked/>
    <w:rsid w:val="003747E8"/>
    <w:rPr>
      <w:rFonts w:ascii="Times New Roman" w:eastAsia="Times New Roman" w:hAnsi="Times New Roman" w:cs="Times New Roman"/>
      <w:sz w:val="24"/>
      <w:szCs w:val="24"/>
      <w:lang w:val="af-ZA"/>
    </w:rPr>
  </w:style>
  <w:style w:type="paragraph" w:styleId="BodyText2">
    <w:name w:val="Body Text 2"/>
    <w:basedOn w:val="Normal"/>
    <w:link w:val="BodyText2Char"/>
    <w:uiPriority w:val="99"/>
    <w:semiHidden/>
    <w:unhideWhenUsed/>
    <w:rsid w:val="003747E8"/>
    <w:pPr>
      <w:spacing w:after="120" w:line="480" w:lineRule="auto"/>
    </w:pPr>
  </w:style>
  <w:style w:type="character" w:customStyle="1" w:styleId="BodyText2Char">
    <w:name w:val="Body Text 2 Char"/>
    <w:basedOn w:val="DefaultParagraphFont"/>
    <w:link w:val="BodyText2"/>
    <w:uiPriority w:val="99"/>
    <w:semiHidden/>
    <w:rsid w:val="003747E8"/>
    <w:rPr>
      <w:rFonts w:ascii="Times New Roman" w:eastAsia="Times New Roman" w:hAnsi="Times New Roman" w:cs="Times New Roman"/>
      <w:sz w:val="24"/>
      <w:szCs w:val="24"/>
      <w:lang w:val="af-ZA"/>
    </w:rPr>
  </w:style>
  <w:style w:type="paragraph" w:styleId="Header">
    <w:name w:val="header"/>
    <w:basedOn w:val="Normal"/>
    <w:link w:val="HeaderChar"/>
    <w:uiPriority w:val="99"/>
    <w:unhideWhenUsed/>
    <w:rsid w:val="00851257"/>
    <w:pPr>
      <w:tabs>
        <w:tab w:val="center" w:pos="4680"/>
        <w:tab w:val="right" w:pos="9360"/>
      </w:tabs>
    </w:pPr>
  </w:style>
  <w:style w:type="character" w:customStyle="1" w:styleId="HeaderChar">
    <w:name w:val="Header Char"/>
    <w:basedOn w:val="DefaultParagraphFont"/>
    <w:link w:val="Header"/>
    <w:uiPriority w:val="99"/>
    <w:rsid w:val="00851257"/>
    <w:rPr>
      <w:rFonts w:ascii="Times New Roman" w:eastAsia="Times New Roman" w:hAnsi="Times New Roman" w:cs="Times New Roman"/>
      <w:sz w:val="24"/>
      <w:szCs w:val="24"/>
      <w:lang w:val="af-ZA"/>
    </w:rPr>
  </w:style>
  <w:style w:type="paragraph" w:styleId="Footer">
    <w:name w:val="footer"/>
    <w:basedOn w:val="Normal"/>
    <w:link w:val="FooterChar"/>
    <w:uiPriority w:val="99"/>
    <w:unhideWhenUsed/>
    <w:rsid w:val="00851257"/>
    <w:pPr>
      <w:tabs>
        <w:tab w:val="center" w:pos="4680"/>
        <w:tab w:val="right" w:pos="9360"/>
      </w:tabs>
    </w:pPr>
  </w:style>
  <w:style w:type="character" w:customStyle="1" w:styleId="FooterChar">
    <w:name w:val="Footer Char"/>
    <w:basedOn w:val="DefaultParagraphFont"/>
    <w:link w:val="Footer"/>
    <w:uiPriority w:val="99"/>
    <w:rsid w:val="00851257"/>
    <w:rPr>
      <w:rFonts w:ascii="Times New Roman" w:eastAsia="Times New Roman" w:hAnsi="Times New Roman" w:cs="Times New Roman"/>
      <w:sz w:val="24"/>
      <w:szCs w:val="24"/>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1200</Words>
  <Characters>6844</Characters>
  <Application>Microsoft Office Word</Application>
  <DocSecurity>0</DocSecurity>
  <Lines>57</Lines>
  <Paragraphs>16</Paragraphs>
  <ScaleCrop>false</ScaleCrop>
  <Company/>
  <LinksUpToDate>false</LinksUpToDate>
  <CharactersWithSpaces>8028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2020-08-12T14:31:00Z</dcterms:created>
  <dcterms:modified xsi:type="dcterms:W3CDTF">2020-08-12T14:31:00Z</dcterms:modified>
</cp:coreProperties>
</file>